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8E4D" w14:textId="59B0F731" w:rsidR="00531720" w:rsidRDefault="00534527" w:rsidP="005345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Konečná zpráva o průběhu likvidace</w:t>
      </w:r>
    </w:p>
    <w:p w14:paraId="7507FEEB" w14:textId="5BEB8429" w:rsidR="00534527" w:rsidRDefault="00534527" w:rsidP="005345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 návrhem na rozdělení majetkového zůstatku</w:t>
      </w:r>
    </w:p>
    <w:p w14:paraId="753A04DD" w14:textId="04D06175" w:rsidR="00534527" w:rsidRDefault="00534527" w:rsidP="00534527">
      <w:pPr>
        <w:jc w:val="center"/>
        <w:rPr>
          <w:b/>
          <w:bCs/>
        </w:rPr>
      </w:pPr>
      <w:r w:rsidRPr="00534527">
        <w:rPr>
          <w:b/>
          <w:bCs/>
        </w:rPr>
        <w:t>společnosti SF</w:t>
      </w:r>
      <w:r w:rsidR="00781EDB">
        <w:rPr>
          <w:b/>
          <w:bCs/>
        </w:rPr>
        <w:t>I</w:t>
      </w:r>
      <w:r w:rsidRPr="00534527">
        <w:rPr>
          <w:b/>
          <w:bCs/>
        </w:rPr>
        <w:t>NX, a.s. v likvidaci se sídlem U Smaltovny 115/2, České Budějovice, IČ : 46678280</w:t>
      </w:r>
    </w:p>
    <w:p w14:paraId="1E9FF6FF" w14:textId="79D358D1" w:rsidR="00534527" w:rsidRDefault="00534527" w:rsidP="00534527">
      <w:pPr>
        <w:jc w:val="center"/>
        <w:rPr>
          <w:b/>
          <w:bCs/>
        </w:rPr>
      </w:pPr>
    </w:p>
    <w:p w14:paraId="3C03555E" w14:textId="188C5281" w:rsidR="00534527" w:rsidRDefault="00534527" w:rsidP="00534527">
      <w:r>
        <w:t xml:space="preserve">Dne </w:t>
      </w:r>
      <w:r w:rsidR="00744AF8">
        <w:t>28.července 2021 rozhodla valná hromada společnosti SFINX, a.s., se sídlem U Smaltovny 115/2, Česk</w:t>
      </w:r>
      <w:r w:rsidR="00820AB3">
        <w:t>é</w:t>
      </w:r>
      <w:r w:rsidR="002370E7">
        <w:t xml:space="preserve"> </w:t>
      </w:r>
      <w:r w:rsidR="00744AF8">
        <w:t>Budějovice, IČ 4</w:t>
      </w:r>
      <w:r w:rsidR="00781EDB">
        <w:t>66</w:t>
      </w:r>
      <w:r w:rsidR="00744AF8">
        <w:t>78280, zapsané v obchodním rejstříku vedeném Krajským soudem v Českých Budějovicích, spisová značka B 503 (dále již jen jako SFINX, a.s. v</w:t>
      </w:r>
      <w:r w:rsidR="002370E7">
        <w:t> </w:t>
      </w:r>
      <w:r w:rsidR="00744AF8">
        <w:t>likvidaci</w:t>
      </w:r>
      <w:r w:rsidR="002370E7">
        <w:t>) o zrušení společnosti s likvidací. Táž valná hromada jmenovala likvidátorem společnosti Mgr. Petra Eliáše, bytem Lesní 217, Vrbová Lhota, nar. 10.4.1966 (dále jen likvidátor).</w:t>
      </w:r>
    </w:p>
    <w:p w14:paraId="384D6687" w14:textId="3ED9EA4A" w:rsidR="002370E7" w:rsidRDefault="002370E7" w:rsidP="002370E7">
      <w:pPr>
        <w:rPr>
          <w:rFonts w:cs="Times New Roman"/>
        </w:rPr>
      </w:pPr>
      <w:r>
        <w:t xml:space="preserve">Likvidátor společnosti SFINX, a.s. v likvidaci plní tímto svou zákonnou povinnost a v souladu s ustanovením </w:t>
      </w:r>
      <w:bookmarkStart w:id="0" w:name="_Hlk64963453"/>
      <w:r>
        <w:rPr>
          <w:rFonts w:cs="Times New Roman"/>
        </w:rPr>
        <w:t xml:space="preserve">§ 205 odst. 1 občanského zákoníku předkládá valné hromadě </w:t>
      </w:r>
      <w:r w:rsidR="00F761B0">
        <w:rPr>
          <w:rFonts w:cs="Times New Roman"/>
        </w:rPr>
        <w:t>tuto zprávu o průběhu likvidace spolu s návrhem na rozdělení majetkového zůstatku.</w:t>
      </w:r>
    </w:p>
    <w:p w14:paraId="48FDEC0E" w14:textId="220506F8" w:rsidR="00F761B0" w:rsidRDefault="00F761B0" w:rsidP="002370E7">
      <w:pPr>
        <w:rPr>
          <w:rFonts w:cs="Times New Roman"/>
        </w:rPr>
      </w:pPr>
    </w:p>
    <w:p w14:paraId="55255C10" w14:textId="19C193F4" w:rsidR="00F761B0" w:rsidRPr="00494C23" w:rsidRDefault="00F761B0" w:rsidP="00F761B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F761B0">
        <w:rPr>
          <w:b/>
          <w:bCs/>
          <w:sz w:val="24"/>
          <w:szCs w:val="24"/>
        </w:rPr>
        <w:t>Průběh likvidace</w:t>
      </w:r>
    </w:p>
    <w:p w14:paraId="2C3A05B1" w14:textId="5E283153" w:rsidR="00F761B0" w:rsidRDefault="00F761B0" w:rsidP="00F761B0">
      <w:r w:rsidRPr="00F761B0">
        <w:t>Likvidátor</w:t>
      </w:r>
      <w:r>
        <w:t xml:space="preserve"> podal ihned po svém jmenování návrh na zápis likvidace do obchodního rejstříku.</w:t>
      </w:r>
    </w:p>
    <w:p w14:paraId="46F92A79" w14:textId="10DB9BDC" w:rsidR="00F761B0" w:rsidRDefault="00F761B0" w:rsidP="00F761B0">
      <w:r>
        <w:t>Likvidátor oznámil vstup do likvidace Finančnímu úřadu v Českých Budějovicích, České správě sociálního zabezpečení, Všeobecné zdravotn</w:t>
      </w:r>
      <w:r w:rsidR="00781EDB">
        <w:t>í</w:t>
      </w:r>
      <w:r>
        <w:t xml:space="preserve"> pojišťovně a aktuálním obchodním partnerům.</w:t>
      </w:r>
    </w:p>
    <w:p w14:paraId="1B80BE2D" w14:textId="69F360B0" w:rsidR="00F761B0" w:rsidRDefault="00F761B0" w:rsidP="00F761B0">
      <w:r>
        <w:t xml:space="preserve">Likvidátor nechal sestavit ke dni </w:t>
      </w:r>
      <w:r w:rsidR="00FF1943">
        <w:t xml:space="preserve">vstupu do likvidace </w:t>
      </w:r>
      <w:r w:rsidR="00B47D59">
        <w:t>zahajovací účetní rozvahu</w:t>
      </w:r>
      <w:r w:rsidR="005874A7">
        <w:t>. Likvidátor pověřil</w:t>
      </w:r>
      <w:r w:rsidR="00EB589D">
        <w:t xml:space="preserve"> dalším vedením a zpracováním účetnictví paní Magdu Voldřichovou.</w:t>
      </w:r>
    </w:p>
    <w:p w14:paraId="7C268A05" w14:textId="6C374439" w:rsidR="00EB589D" w:rsidRDefault="00EB589D" w:rsidP="00F761B0">
      <w:r>
        <w:t>Společnost měla při vstupu do likvidace a má</w:t>
      </w:r>
      <w:r w:rsidR="005874A7">
        <w:t xml:space="preserve"> k dnešnímu dni </w:t>
      </w:r>
      <w:r>
        <w:t>tři zaměstnance.</w:t>
      </w:r>
    </w:p>
    <w:p w14:paraId="76A88A2D" w14:textId="12DEB70D" w:rsidR="00EB589D" w:rsidRDefault="00EB589D" w:rsidP="00F761B0">
      <w:r>
        <w:t xml:space="preserve">Likvidátor převzal </w:t>
      </w:r>
      <w:r w:rsidR="007A012C">
        <w:t>v průběhu srpna 2021 veškeré účetní podklady a další dokumentaci společnosti.</w:t>
      </w:r>
    </w:p>
    <w:p w14:paraId="05212DDD" w14:textId="3D8742A5" w:rsidR="002521EF" w:rsidRDefault="002521EF" w:rsidP="00F761B0">
      <w:r>
        <w:t>Likvidátor vyhotovil soupis jmění společnosti ke dni vstupu do likvidace</w:t>
      </w:r>
      <w:r w:rsidR="00894018">
        <w:t>.</w:t>
      </w:r>
    </w:p>
    <w:p w14:paraId="09149A13" w14:textId="06A43348" w:rsidR="00894018" w:rsidRDefault="00894018" w:rsidP="00F761B0">
      <w:r>
        <w:t xml:space="preserve">Dále se likvidátor obrátil na věřitele dvojím oznámením v Obchodním věstníku (ve dnech 9.8.2021 a 23.8.2021), </w:t>
      </w:r>
      <w:r w:rsidR="005B736E">
        <w:t xml:space="preserve">ve </w:t>
      </w:r>
      <w:r>
        <w:t>které</w:t>
      </w:r>
      <w:r w:rsidR="005B736E">
        <w:t>m</w:t>
      </w:r>
      <w:r>
        <w:t xml:space="preserve"> informoval o vstupu společnosti do l</w:t>
      </w:r>
      <w:r w:rsidR="005B736E">
        <w:t>i</w:t>
      </w:r>
      <w:r>
        <w:t>kvidace</w:t>
      </w:r>
      <w:r w:rsidR="005B736E">
        <w:t xml:space="preserve"> a vyzval je, aby v zákonné lhůtě přihlásili u likvidátora jejich pohledávky. V zákonné lhůtě se přihlásil jeden věřitel, jehož pohledávku ve výši 700.00</w:t>
      </w:r>
      <w:r w:rsidR="00395F8E">
        <w:t>0</w:t>
      </w:r>
      <w:r w:rsidR="005B736E">
        <w:t>,- Kč (slovy : sedm set tisíc korun českých) likvidátor uznal za oprávněnou a věřiteli potvrdil přijetí a uznal oprávněnost.</w:t>
      </w:r>
    </w:p>
    <w:p w14:paraId="2AB34CB5" w14:textId="158DF243" w:rsidR="004A4494" w:rsidRDefault="004A4494" w:rsidP="00F761B0">
      <w:r>
        <w:t xml:space="preserve">Likvidátor s věřitelem uzavřel Smlouvu o smlouvě budoucí o odpuštění části závazku. Věřiteli na základě této Smlouvy bude uhrazena pohledávka do výše </w:t>
      </w:r>
      <w:r w:rsidR="00041D84">
        <w:t>po odečtení odpuštěné části závazku.</w:t>
      </w:r>
    </w:p>
    <w:p w14:paraId="3763F328" w14:textId="3B616D13" w:rsidR="005B736E" w:rsidRDefault="005B736E" w:rsidP="00F761B0">
      <w:r>
        <w:t>K dnešnímu dni společnost neeviduje</w:t>
      </w:r>
      <w:r w:rsidR="0071626A">
        <w:t xml:space="preserve"> žádné závazky společnosti vyjma přihlášené pohledávky</w:t>
      </w:r>
      <w:r w:rsidR="00395F8E">
        <w:t xml:space="preserve"> s příslušenstvím</w:t>
      </w:r>
      <w:r w:rsidR="0071626A">
        <w:t xml:space="preserve">. Likvidátor upozorňuje na vznik závazků, které vzniknou v období od doby vypracování konečné zprávy do doby podání návrhu na výmaz společnosti dále v odstavci </w:t>
      </w:r>
      <w:r w:rsidR="00836E55">
        <w:t>H</w:t>
      </w:r>
      <w:r w:rsidR="0071626A">
        <w:t>.</w:t>
      </w:r>
    </w:p>
    <w:p w14:paraId="44BB5D42" w14:textId="19274F28" w:rsidR="0071626A" w:rsidRDefault="0071626A" w:rsidP="00F761B0">
      <w:r>
        <w:t>V průběhu likvidace uzavřel likvidátor tyto smlouvy :</w:t>
      </w:r>
    </w:p>
    <w:p w14:paraId="265E80DE" w14:textId="01AD0530" w:rsidR="0071626A" w:rsidRPr="00EA5C9D" w:rsidRDefault="0071626A" w:rsidP="00EA5C9D">
      <w:pPr>
        <w:pStyle w:val="Odstavecseseznamem"/>
        <w:numPr>
          <w:ilvl w:val="0"/>
          <w:numId w:val="3"/>
        </w:numPr>
      </w:pPr>
      <w:r>
        <w:t xml:space="preserve"> nájemní smlouv</w:t>
      </w:r>
      <w:r w:rsidR="00EA5C9D">
        <w:t>u,</w:t>
      </w:r>
      <w:r>
        <w:t xml:space="preserve"> kupní smlouv</w:t>
      </w:r>
      <w:r w:rsidR="00EA5C9D">
        <w:t>y</w:t>
      </w:r>
      <w:r>
        <w:t>.</w:t>
      </w:r>
    </w:p>
    <w:p w14:paraId="197D3A68" w14:textId="1F4126DC" w:rsidR="006B30CD" w:rsidRPr="006B30CD" w:rsidRDefault="006B30CD" w:rsidP="006B30CD">
      <w:pPr>
        <w:rPr>
          <w:b/>
          <w:bCs/>
        </w:rPr>
      </w:pPr>
      <w:r>
        <w:t xml:space="preserve">V průběhu likvidace prodloužil likvidátor </w:t>
      </w:r>
      <w:r w:rsidR="003C782D">
        <w:t xml:space="preserve">platnosti </w:t>
      </w:r>
      <w:r w:rsidR="00512E3D">
        <w:t xml:space="preserve">některých </w:t>
      </w:r>
      <w:r>
        <w:t>sml</w:t>
      </w:r>
      <w:r w:rsidR="003C782D">
        <w:t>uv (</w:t>
      </w:r>
      <w:r w:rsidRPr="003C782D">
        <w:t>FCC, ZooControl</w:t>
      </w:r>
      <w:r w:rsidR="003C782D">
        <w:t>)</w:t>
      </w:r>
      <w:r w:rsidR="00820AB3">
        <w:t>.</w:t>
      </w:r>
    </w:p>
    <w:p w14:paraId="71031777" w14:textId="24042C6A" w:rsidR="00E63408" w:rsidRDefault="006B30CD" w:rsidP="006B30CD">
      <w:pPr>
        <w:rPr>
          <w:b/>
          <w:bCs/>
        </w:rPr>
      </w:pPr>
      <w:r>
        <w:lastRenderedPageBreak/>
        <w:t>V průběhu likvidace ukonč</w:t>
      </w:r>
      <w:r w:rsidR="00EA5C9D">
        <w:t xml:space="preserve">oval </w:t>
      </w:r>
      <w:r>
        <w:t xml:space="preserve"> likvidátor</w:t>
      </w:r>
      <w:r w:rsidR="00E63408">
        <w:t xml:space="preserve"> smluv</w:t>
      </w:r>
      <w:r w:rsidR="00EA5C9D">
        <w:t>y</w:t>
      </w:r>
      <w:r w:rsidR="00395F8E">
        <w:t xml:space="preserve"> </w:t>
      </w:r>
      <w:r w:rsidR="00EA5C9D">
        <w:t xml:space="preserve"> (</w:t>
      </w:r>
      <w:r w:rsidR="00E63408" w:rsidRPr="00EA5C9D">
        <w:t>Bitter</w:t>
      </w:r>
      <w:r w:rsidR="00322E2B" w:rsidRPr="00EA5C9D">
        <w:t>s</w:t>
      </w:r>
      <w:r w:rsidR="00E63408" w:rsidRPr="00EA5C9D">
        <w:t>, GSCB, Teplárna ČB, FCC, ČT</w:t>
      </w:r>
      <w:r w:rsidR="00EA5C9D">
        <w:t>v</w:t>
      </w:r>
      <w:r w:rsidR="00E63408" w:rsidRPr="00EA5C9D">
        <w:t>, ČRo</w:t>
      </w:r>
      <w:r w:rsidR="00EA5C9D" w:rsidRPr="00EA5C9D">
        <w:t xml:space="preserve">, </w:t>
      </w:r>
      <w:r w:rsidR="00EA5C9D">
        <w:t>ČSOB Pojišťovna</w:t>
      </w:r>
      <w:r w:rsidR="003C782D">
        <w:t>)</w:t>
      </w:r>
      <w:r w:rsidR="00395F8E">
        <w:t>.</w:t>
      </w:r>
    </w:p>
    <w:p w14:paraId="06A2A44F" w14:textId="5644B9AB" w:rsidR="00322E2B" w:rsidRDefault="00322E2B" w:rsidP="006B30CD">
      <w:pPr>
        <w:rPr>
          <w:b/>
          <w:bCs/>
        </w:rPr>
      </w:pPr>
    </w:p>
    <w:p w14:paraId="2593AEF6" w14:textId="14938370" w:rsidR="00322E2B" w:rsidRDefault="00322E2B" w:rsidP="006B30CD">
      <w:r w:rsidRPr="00322E2B">
        <w:t xml:space="preserve">V průběhu likvidace likvidátor činil </w:t>
      </w:r>
      <w:r w:rsidR="00820AB3">
        <w:t xml:space="preserve">další </w:t>
      </w:r>
      <w:r w:rsidRPr="00322E2B">
        <w:t>běžné operativní úkony</w:t>
      </w:r>
      <w:r>
        <w:t xml:space="preserve">, zejména pro Finanční úřad, OSSZ, VZP. Likvidátor též řešil pracovní náležitosti se zaměstnanci. Likvidátor připravoval a realizoval ve spolupráci s Oblastním archivem </w:t>
      </w:r>
      <w:r w:rsidR="005F6ECE">
        <w:t xml:space="preserve">v Třeboni, oddělení České Budějovice </w:t>
      </w:r>
      <w:r>
        <w:t>s</w:t>
      </w:r>
      <w:r w:rsidR="005F6ECE">
        <w:t>k</w:t>
      </w:r>
      <w:r>
        <w:t>arta</w:t>
      </w:r>
      <w:r w:rsidR="005F6ECE">
        <w:t>ční řízení, archivaci a výběr archiválií</w:t>
      </w:r>
      <w:r>
        <w:t xml:space="preserve"> </w:t>
      </w:r>
      <w:r w:rsidR="005F6ECE">
        <w:t xml:space="preserve">k uložení v Oblastním archivu. Likvidátor jednal s věřitelem ohledně snížení či prominutí pohledávky. Likvidátor zajišťoval odprodej aktiv. Likvidátor dále vyřizoval agendu ve vztahu k akcionářům </w:t>
      </w:r>
      <w:r w:rsidR="007030E9">
        <w:t xml:space="preserve">- </w:t>
      </w:r>
      <w:r w:rsidR="005F6ECE">
        <w:t>s Centrálním depozitářem cenných papírů, s akcionáři, s notáři ve věci dědictví akcií.</w:t>
      </w:r>
    </w:p>
    <w:p w14:paraId="20E7296D" w14:textId="139F2360" w:rsidR="005F6ECE" w:rsidRDefault="005F6ECE" w:rsidP="006B30CD"/>
    <w:p w14:paraId="17834C9E" w14:textId="084555A2" w:rsidR="005F6ECE" w:rsidRPr="00494C23" w:rsidRDefault="005F6ECE" w:rsidP="005F6EC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Příjmy a výdaje po dobu likvidace</w:t>
      </w:r>
    </w:p>
    <w:p w14:paraId="6C0DCA99" w14:textId="064EA764" w:rsidR="00DF7F93" w:rsidRPr="00494C23" w:rsidRDefault="00DF7F93" w:rsidP="005F6ECE">
      <w:r w:rsidRPr="00494C23">
        <w:t>Ke dni vstupu do likvidace byl likvidátorem zjištěn následující majetek :</w:t>
      </w:r>
    </w:p>
    <w:p w14:paraId="12786453" w14:textId="5445A0C5" w:rsidR="00DF7F93" w:rsidRPr="00494C23" w:rsidRDefault="006F6D87" w:rsidP="006F6D87">
      <w:pPr>
        <w:pStyle w:val="Odstavecseseznamem"/>
        <w:numPr>
          <w:ilvl w:val="0"/>
          <w:numId w:val="3"/>
        </w:numPr>
      </w:pPr>
      <w:r w:rsidRPr="00494C23">
        <w:t>Běžný účet ve výši      1 819 025,72 Kč</w:t>
      </w:r>
    </w:p>
    <w:p w14:paraId="3FBC505F" w14:textId="1DD1DEE4" w:rsidR="006F6D87" w:rsidRPr="00494C23" w:rsidRDefault="006F6D87" w:rsidP="006F6D87">
      <w:pPr>
        <w:pStyle w:val="Odstavecseseznamem"/>
        <w:numPr>
          <w:ilvl w:val="0"/>
          <w:numId w:val="3"/>
        </w:numPr>
      </w:pPr>
      <w:r w:rsidRPr="00494C23">
        <w:t>Spořící účet ve výši               777,62 Kč</w:t>
      </w:r>
    </w:p>
    <w:p w14:paraId="17608C40" w14:textId="782E6CA2" w:rsidR="006F6D87" w:rsidRPr="00494C23" w:rsidRDefault="006F6D87" w:rsidP="006F6D87">
      <w:pPr>
        <w:pStyle w:val="Odstavecseseznamem"/>
        <w:numPr>
          <w:ilvl w:val="0"/>
          <w:numId w:val="3"/>
        </w:numPr>
      </w:pPr>
      <w:r w:rsidRPr="00494C23">
        <w:t>Pokladna korunová         13 137,00 Kč</w:t>
      </w:r>
    </w:p>
    <w:p w14:paraId="4FB15674" w14:textId="75E238FA" w:rsidR="006F6D87" w:rsidRPr="00494C23" w:rsidRDefault="006F6D87" w:rsidP="006F6D87">
      <w:pPr>
        <w:pStyle w:val="Odstavecseseznamem"/>
        <w:numPr>
          <w:ilvl w:val="0"/>
          <w:numId w:val="3"/>
        </w:numPr>
      </w:pPr>
      <w:r w:rsidRPr="00494C23">
        <w:t xml:space="preserve"> Pokladna EUR                        18,37 EUR</w:t>
      </w:r>
    </w:p>
    <w:p w14:paraId="02B0BBEC" w14:textId="4574AA3B" w:rsidR="006F6D87" w:rsidRPr="00AB2DB7" w:rsidRDefault="006F6D87" w:rsidP="006F6D87">
      <w:pPr>
        <w:pStyle w:val="Odstavecseseznamem"/>
        <w:numPr>
          <w:ilvl w:val="0"/>
          <w:numId w:val="3"/>
        </w:numPr>
      </w:pPr>
      <w:r w:rsidRPr="00494C23">
        <w:t>Stroje a zařízení, dopravní prostředky, samostatné movit</w:t>
      </w:r>
      <w:r w:rsidR="00494C23" w:rsidRPr="00494C23">
        <w:t xml:space="preserve">é věci, majetek do spotřeby a </w:t>
      </w:r>
      <w:r w:rsidR="00494C23" w:rsidRPr="00AB2DB7">
        <w:t>materiál v množství a zůstatkových cenách, jak je uvedeno v příloze č. 1, kde jsou též uvedeny prodejní ceny.</w:t>
      </w:r>
    </w:p>
    <w:p w14:paraId="27B36CE8" w14:textId="22E5B660" w:rsidR="00623F23" w:rsidRPr="00AB2DB7" w:rsidRDefault="00AB2DB7" w:rsidP="00623F23">
      <w:r w:rsidRPr="00AB2DB7">
        <w:t xml:space="preserve">Podstatné výdaje za období od vstupu do likvidace do 26.9.2022 včetně (bez DPH) </w:t>
      </w:r>
      <w:r w:rsidR="00935DF3">
        <w:t>v tis.Kč</w:t>
      </w:r>
      <w:r w:rsidRPr="00AB2DB7">
        <w:t>:</w:t>
      </w:r>
    </w:p>
    <w:p w14:paraId="5FA99F41" w14:textId="0CCE7D74" w:rsidR="00672708" w:rsidRDefault="00AB2DB7" w:rsidP="00672708">
      <w:pPr>
        <w:pStyle w:val="Odstavecseseznamem"/>
        <w:numPr>
          <w:ilvl w:val="0"/>
          <w:numId w:val="3"/>
        </w:numPr>
      </w:pPr>
      <w:r w:rsidRPr="00AB2DB7">
        <w:t>Nájemné</w:t>
      </w:r>
      <w:r w:rsidR="00672708">
        <w:t xml:space="preserve">                 </w:t>
      </w:r>
      <w:r w:rsidR="00935DF3">
        <w:t xml:space="preserve">    </w:t>
      </w:r>
      <w:r w:rsidR="00891185">
        <w:t xml:space="preserve">          </w:t>
      </w:r>
      <w:r w:rsidR="00672708">
        <w:t>354</w:t>
      </w:r>
    </w:p>
    <w:p w14:paraId="5ECA4642" w14:textId="3C8C25B2" w:rsidR="00AB2DB7" w:rsidRDefault="00AB2DB7" w:rsidP="00AB2DB7">
      <w:pPr>
        <w:pStyle w:val="Odstavecseseznamem"/>
        <w:numPr>
          <w:ilvl w:val="0"/>
          <w:numId w:val="3"/>
        </w:numPr>
      </w:pPr>
      <w:r>
        <w:t>Mzdové náklady</w:t>
      </w:r>
      <w:r w:rsidR="00891185">
        <w:t xml:space="preserve">      </w:t>
      </w:r>
      <w:r w:rsidR="00935DF3">
        <w:t xml:space="preserve">         </w:t>
      </w:r>
      <w:r w:rsidR="00672708">
        <w:t>1 009</w:t>
      </w:r>
    </w:p>
    <w:p w14:paraId="53662570" w14:textId="62B389B2" w:rsidR="00672708" w:rsidRDefault="00672708" w:rsidP="00AB2DB7">
      <w:pPr>
        <w:pStyle w:val="Odstavecseseznamem"/>
        <w:numPr>
          <w:ilvl w:val="0"/>
          <w:numId w:val="3"/>
        </w:numPr>
      </w:pPr>
      <w:r>
        <w:t>Ostatní                                  1</w:t>
      </w:r>
      <w:r w:rsidR="009A2ADB">
        <w:t>21</w:t>
      </w:r>
    </w:p>
    <w:p w14:paraId="72455E61" w14:textId="2C0C9D28" w:rsidR="00891185" w:rsidRDefault="00891185" w:rsidP="00AB2DB7">
      <w:pPr>
        <w:pStyle w:val="Odstavecseseznamem"/>
        <w:numPr>
          <w:ilvl w:val="0"/>
          <w:numId w:val="3"/>
        </w:numPr>
      </w:pPr>
      <w:r>
        <w:t xml:space="preserve">Právní služby            </w:t>
      </w:r>
      <w:r w:rsidR="00935DF3">
        <w:t xml:space="preserve">          </w:t>
      </w:r>
      <w:r>
        <w:t xml:space="preserve">    </w:t>
      </w:r>
      <w:r w:rsidR="00672708">
        <w:t>40</w:t>
      </w:r>
    </w:p>
    <w:p w14:paraId="164F5ADB" w14:textId="1FC58AFD" w:rsidR="006F6D87" w:rsidRDefault="00891185" w:rsidP="006F6D87">
      <w:pPr>
        <w:pStyle w:val="Odstavecseseznamem"/>
        <w:numPr>
          <w:ilvl w:val="0"/>
          <w:numId w:val="3"/>
        </w:numPr>
      </w:pPr>
      <w:r w:rsidRPr="00891185">
        <w:t xml:space="preserve">DPH </w:t>
      </w:r>
      <w:r w:rsidR="00935DF3">
        <w:t>povinnost                         5</w:t>
      </w:r>
    </w:p>
    <w:p w14:paraId="30D27315" w14:textId="5C9BCF6B" w:rsidR="00935DF3" w:rsidRDefault="00935DF3" w:rsidP="00935DF3">
      <w:r>
        <w:t>Podstatné příjmy vyjma prodeje dle přílohy č.1 v tis.Kč:</w:t>
      </w:r>
    </w:p>
    <w:p w14:paraId="117B38B1" w14:textId="5FFDEFA7" w:rsidR="00935DF3" w:rsidRDefault="00935DF3" w:rsidP="00935DF3">
      <w:pPr>
        <w:pStyle w:val="Odstavecseseznamem"/>
        <w:numPr>
          <w:ilvl w:val="0"/>
          <w:numId w:val="3"/>
        </w:numPr>
      </w:pPr>
      <w:r>
        <w:t>DPH nadměrný odpočet     87</w:t>
      </w:r>
    </w:p>
    <w:p w14:paraId="1CB70927" w14:textId="34E6E686" w:rsidR="00672708" w:rsidRDefault="00672708" w:rsidP="00935DF3"/>
    <w:p w14:paraId="192675DA" w14:textId="254F8D47" w:rsidR="00672708" w:rsidRDefault="00672708" w:rsidP="00935DF3">
      <w:r>
        <w:t>Ke dni vyhotovení Konečné zprávy je :</w:t>
      </w:r>
    </w:p>
    <w:p w14:paraId="77EBB608" w14:textId="4CE90EE8" w:rsidR="00672708" w:rsidRDefault="00672708" w:rsidP="00672708">
      <w:pPr>
        <w:pStyle w:val="Odstavecseseznamem"/>
        <w:numPr>
          <w:ilvl w:val="0"/>
          <w:numId w:val="3"/>
        </w:numPr>
      </w:pPr>
      <w:r>
        <w:t xml:space="preserve">Spořící účet ve výši </w:t>
      </w:r>
      <w:r w:rsidR="00EA5C9D">
        <w:t xml:space="preserve">                  </w:t>
      </w:r>
      <w:r>
        <w:t>777,75 Kč</w:t>
      </w:r>
    </w:p>
    <w:p w14:paraId="36408D31" w14:textId="1F3622FC" w:rsidR="00672708" w:rsidRDefault="00672708" w:rsidP="00672708">
      <w:pPr>
        <w:pStyle w:val="Odstavecseseznamem"/>
        <w:numPr>
          <w:ilvl w:val="0"/>
          <w:numId w:val="3"/>
        </w:numPr>
      </w:pPr>
      <w:r>
        <w:t>Běžný účet ve výši</w:t>
      </w:r>
      <w:r w:rsidR="003C782D">
        <w:t xml:space="preserve">            645 414,27 Kč</w:t>
      </w:r>
    </w:p>
    <w:p w14:paraId="6B982072" w14:textId="7DF32487" w:rsidR="00672708" w:rsidRDefault="00672708" w:rsidP="00672708">
      <w:pPr>
        <w:pStyle w:val="Odstavecseseznamem"/>
        <w:numPr>
          <w:ilvl w:val="0"/>
          <w:numId w:val="3"/>
        </w:numPr>
      </w:pPr>
      <w:r>
        <w:t>Pokladna ve výši</w:t>
      </w:r>
      <w:r w:rsidR="00EA5C9D">
        <w:t xml:space="preserve">                        </w:t>
      </w:r>
      <w:r w:rsidR="00086DC5">
        <w:t>8 43</w:t>
      </w:r>
      <w:r w:rsidR="00EA5C9D">
        <w:t>1,-Kč</w:t>
      </w:r>
    </w:p>
    <w:p w14:paraId="741753C8" w14:textId="217DF85B" w:rsidR="00672708" w:rsidRDefault="00672708" w:rsidP="00672708">
      <w:pPr>
        <w:pStyle w:val="Odstavecseseznamem"/>
        <w:numPr>
          <w:ilvl w:val="0"/>
          <w:numId w:val="3"/>
        </w:numPr>
      </w:pPr>
      <w:r>
        <w:t xml:space="preserve">Pohledávka z kupní smlouvy </w:t>
      </w:r>
      <w:r w:rsidR="00EA5C9D">
        <w:t xml:space="preserve"> 9 256,50 Kč (včetně DPH a ve lhůtě splatnosti)</w:t>
      </w:r>
    </w:p>
    <w:p w14:paraId="78AD883B" w14:textId="77777777" w:rsidR="00EA5C9D" w:rsidRPr="00891185" w:rsidRDefault="00EA5C9D" w:rsidP="00EA5C9D">
      <w:pPr>
        <w:pStyle w:val="Odstavecseseznamem"/>
      </w:pPr>
    </w:p>
    <w:p w14:paraId="2953BEA8" w14:textId="05D25DFC" w:rsidR="00A73D86" w:rsidRPr="00494C23" w:rsidRDefault="00A73D86" w:rsidP="00494C2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Uložení dokumentů k archivaci</w:t>
      </w:r>
    </w:p>
    <w:p w14:paraId="3CDC69D2" w14:textId="646CB13A" w:rsidR="00A73D86" w:rsidRPr="006644F5" w:rsidRDefault="00A73D86" w:rsidP="00A73D86">
      <w:r w:rsidRPr="006644F5">
        <w:t xml:space="preserve">Likvidátor po vstupu do likvidace zahájil jednání s Oblastním archivem v Třeboni, oddělení České Budějovice. Vzhledem k tomu, že archiválie byly uloženy </w:t>
      </w:r>
      <w:r w:rsidR="005A4AC4" w:rsidRPr="006644F5">
        <w:t xml:space="preserve">bez nájemní smlouvy </w:t>
      </w:r>
      <w:r w:rsidRPr="006644F5">
        <w:t xml:space="preserve">v šesti dílčích archivech (hlavní archiv, technický archiv, archiv výkresové dokumentace, archiv ekonomický, archiv personalistiky a archiv právní), </w:t>
      </w:r>
      <w:r w:rsidR="005A4AC4" w:rsidRPr="006644F5">
        <w:t xml:space="preserve">pronajal likvidátor prostor, kam byly všechny archiválie přesunuty, vytříděny a rozděleny na S a A, doplněny jejich skartační lhůty a současně zbaveny všech </w:t>
      </w:r>
      <w:r w:rsidR="005A4AC4" w:rsidRPr="006644F5">
        <w:lastRenderedPageBreak/>
        <w:t xml:space="preserve">nepapírovách částí. Oblastní archiv v Třeboni, oddělení České Budějovice postupně schválil </w:t>
      </w:r>
      <w:r w:rsidR="008149ED" w:rsidRPr="006644F5">
        <w:t>skartace či výběry archiválií</w:t>
      </w:r>
    </w:p>
    <w:p w14:paraId="38D7D80F" w14:textId="6F487589" w:rsidR="008149ED" w:rsidRDefault="008149ED" w:rsidP="00A73D86">
      <w:r w:rsidRPr="006644F5">
        <w:t>- 6.4.2022 Protokol o provedeném výběru archiválií</w:t>
      </w:r>
      <w:r w:rsidR="006644F5" w:rsidRPr="006644F5">
        <w:t xml:space="preserve"> mimo skartační řízení, č.j. SOAT-1553/2022</w:t>
      </w:r>
      <w:r w:rsidR="006644F5">
        <w:t>,</w:t>
      </w:r>
    </w:p>
    <w:p w14:paraId="49D1F797" w14:textId="1A6F69B8" w:rsidR="006644F5" w:rsidRDefault="006644F5" w:rsidP="00A73D86">
      <w:r>
        <w:t>- 6.4.2022 Záznam o předání archiválií k trvalému uložení v archivu, č.j. SOAT – 1554/2022,</w:t>
      </w:r>
    </w:p>
    <w:p w14:paraId="3F378924" w14:textId="44600556" w:rsidR="006644F5" w:rsidRDefault="006644F5" w:rsidP="00A73D86">
      <w:r>
        <w:t>- 9.6.2022 Protokol o provedeném skartačním řízení, č.j. 2587/2022,</w:t>
      </w:r>
    </w:p>
    <w:p w14:paraId="32B98205" w14:textId="377A80F3" w:rsidR="006644F5" w:rsidRDefault="006644F5" w:rsidP="00A73D86">
      <w:r>
        <w:t>- 8.9.</w:t>
      </w:r>
      <w:r w:rsidRPr="006644F5">
        <w:t xml:space="preserve"> </w:t>
      </w:r>
      <w:r>
        <w:t>2022 Protokol o provedeném skartačním řízení, č.j. 3694/2022,</w:t>
      </w:r>
    </w:p>
    <w:p w14:paraId="71B1C457" w14:textId="1AB2AE5B" w:rsidR="006644F5" w:rsidRDefault="006644F5" w:rsidP="00A73D86">
      <w:r w:rsidRPr="006644F5">
        <w:t xml:space="preserve">- </w:t>
      </w:r>
      <w:r>
        <w:t>19.9</w:t>
      </w:r>
      <w:r w:rsidRPr="006644F5">
        <w:t>.2022 Protokol o provedeném výběru archiválií mimo skartační řízení,</w:t>
      </w:r>
      <w:r w:rsidR="00ED5A19">
        <w:t xml:space="preserve"> č.j. 3806/2022,</w:t>
      </w:r>
    </w:p>
    <w:p w14:paraId="21C07BB5" w14:textId="77777777" w:rsidR="00623F23" w:rsidRDefault="00ED5A19" w:rsidP="00ED5A19">
      <w:r>
        <w:t>- 19.9.2022 Záznam o předání archiválií k trvalému uložení v archivu</w:t>
      </w:r>
      <w:r w:rsidRPr="006644F5">
        <w:t>,</w:t>
      </w:r>
      <w:r>
        <w:t xml:space="preserve"> č.j. 3807/2022</w:t>
      </w:r>
      <w:r w:rsidR="002F36DB">
        <w:t>,</w:t>
      </w:r>
    </w:p>
    <w:p w14:paraId="7FEF37ED" w14:textId="7A260E11" w:rsidR="002F36DB" w:rsidRDefault="00623F23" w:rsidP="00ED5A19">
      <w:r>
        <w:t>T</w:t>
      </w:r>
      <w:r w:rsidR="002F36DB">
        <w:t xml:space="preserve">yto listiny </w:t>
      </w:r>
      <w:r>
        <w:t>tvoří</w:t>
      </w:r>
      <w:r w:rsidR="002F36DB">
        <w:t xml:space="preserve"> přílohu</w:t>
      </w:r>
      <w:r>
        <w:t xml:space="preserve"> č. 2</w:t>
      </w:r>
      <w:r w:rsidR="002F36DB">
        <w:t xml:space="preserve"> </w:t>
      </w:r>
      <w:r>
        <w:t>Kon</w:t>
      </w:r>
      <w:r w:rsidR="002F36DB">
        <w:t>ečné zprávy.</w:t>
      </w:r>
    </w:p>
    <w:p w14:paraId="20F68CBA" w14:textId="0545DD10" w:rsidR="007030E9" w:rsidRDefault="00DB4781" w:rsidP="00ED5A19">
      <w:r>
        <w:t>Na základě souhlasu Oblastního archivu v Třeboni, oddělení České Budějovice likvidátor zajistil fyzickou likvidaci dokumentů.</w:t>
      </w:r>
    </w:p>
    <w:p w14:paraId="56A348C9" w14:textId="77777777" w:rsidR="002F36DB" w:rsidRDefault="00ED5A19" w:rsidP="00ED5A19">
      <w:r>
        <w:t xml:space="preserve">Likvidátor uzavřel na uložení archiválií Nájemní smlouvu do 31.12.2032. O místě uložení a Nájemní smlouvě byl informován Oblastní archiv v Třeboni, oddělení České Budějovice. Dále byl Oblastní archiv v Třeboni, oddělení České Budějovice informován, že část archiválií bude uložena po dobu archivace na trvalé adresa likvidátora </w:t>
      </w:r>
    </w:p>
    <w:p w14:paraId="3999934C" w14:textId="16AD87EE" w:rsidR="00ED5A19" w:rsidRDefault="00ED5A19" w:rsidP="002F36DB">
      <w:pPr>
        <w:pStyle w:val="Odstavecseseznamem"/>
        <w:numPr>
          <w:ilvl w:val="0"/>
          <w:numId w:val="4"/>
        </w:numPr>
      </w:pPr>
      <w:r>
        <w:t>mzdové listy z důvodu případných dotazů ze strany OSSZ či bývalých zaměstnanců</w:t>
      </w:r>
      <w:r w:rsidR="002F36DB">
        <w:t>,</w:t>
      </w:r>
    </w:p>
    <w:p w14:paraId="6D20E54E" w14:textId="014C8C7B" w:rsidR="002F36DB" w:rsidRDefault="002F36DB" w:rsidP="002F36DB">
      <w:pPr>
        <w:pStyle w:val="Odstavecseseznamem"/>
        <w:numPr>
          <w:ilvl w:val="0"/>
          <w:numId w:val="4"/>
        </w:numPr>
      </w:pPr>
      <w:r>
        <w:t>seznamy akcionářů na nosičích z důvodu ochrany osobních údajů akcionářů.</w:t>
      </w:r>
    </w:p>
    <w:p w14:paraId="70B6068C" w14:textId="3965DFF2" w:rsidR="002F36DB" w:rsidRDefault="002F36DB" w:rsidP="002F36DB">
      <w:r>
        <w:t>Další kroky jsou s Oblastním archivem v Třeboní, oddělení České Budějovice domluveny a jsou pop</w:t>
      </w:r>
      <w:r w:rsidR="00D901E0">
        <w:t>s</w:t>
      </w:r>
      <w:r>
        <w:t>ány dále u písmene H.</w:t>
      </w:r>
    </w:p>
    <w:p w14:paraId="51ECC45E" w14:textId="03361994" w:rsidR="002F36DB" w:rsidRDefault="002F36DB" w:rsidP="002F36DB"/>
    <w:p w14:paraId="4D7FE48F" w14:textId="57A7298D" w:rsidR="002F36DB" w:rsidRDefault="002F36DB" w:rsidP="002F36D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Přiznání k dani z příjmů právnických osob</w:t>
      </w:r>
    </w:p>
    <w:p w14:paraId="277A5CE2" w14:textId="258E12F9" w:rsidR="00C45501" w:rsidRDefault="00C45501" w:rsidP="00C45501">
      <w:pPr>
        <w:ind w:left="360"/>
      </w:pPr>
      <w:r w:rsidRPr="00C45501">
        <w:t xml:space="preserve">Likvidátor podal v zákonem stanovené lhůtě přiznání k dani z příjmů </w:t>
      </w:r>
      <w:r>
        <w:t>p</w:t>
      </w:r>
      <w:r w:rsidRPr="00C45501">
        <w:t>rávnických osob za rok 2021</w:t>
      </w:r>
      <w:r>
        <w:t>.</w:t>
      </w:r>
    </w:p>
    <w:p w14:paraId="567A908E" w14:textId="77777777" w:rsidR="00C45501" w:rsidRPr="00C45501" w:rsidRDefault="00C45501" w:rsidP="00C45501">
      <w:pPr>
        <w:ind w:left="360"/>
      </w:pPr>
    </w:p>
    <w:p w14:paraId="25703E99" w14:textId="4ADCE6ED" w:rsidR="00C45501" w:rsidRPr="00494C23" w:rsidRDefault="00C45501" w:rsidP="00494C2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Účetní závěrka a návrh na rozdělení likvidačního zůstatku</w:t>
      </w:r>
    </w:p>
    <w:p w14:paraId="63C574C8" w14:textId="29947E3B" w:rsidR="00C45501" w:rsidRDefault="00C45501" w:rsidP="00C45501">
      <w:pPr>
        <w:ind w:left="360"/>
      </w:pPr>
      <w:r>
        <w:t>Dnem zpracování této zprávy spojené s návrhem na rozdělení likvidačního zůstatku je 26.9.2022. K tomuto dni byla zároveň sestavena účetní závěrka</w:t>
      </w:r>
      <w:r w:rsidR="00B37162">
        <w:t xml:space="preserve">. </w:t>
      </w:r>
    </w:p>
    <w:p w14:paraId="40BB7420" w14:textId="56D5EF9D" w:rsidR="00B37162" w:rsidRDefault="00B37162" w:rsidP="00C45501">
      <w:pPr>
        <w:ind w:left="360"/>
      </w:pPr>
      <w:r>
        <w:t>Likvidátor konstatuje, že aktiva společnosti jsou dostačující na úhradu závazků společnosti. Po úhradě závazku je likvidační zůstatek ve výši 0,-Kč.</w:t>
      </w:r>
    </w:p>
    <w:p w14:paraId="68563F7C" w14:textId="04E7E0C2" w:rsidR="00B37162" w:rsidRDefault="00B37162" w:rsidP="00C45501">
      <w:pPr>
        <w:ind w:left="360"/>
      </w:pPr>
      <w:r>
        <w:t>Likvidátor upozorňuje na fakt, že i případné neschválení tohoto návrhu valnou hromadou nebrání výmazu společnosti z obchodního rejstříku.</w:t>
      </w:r>
    </w:p>
    <w:p w14:paraId="4EA629D9" w14:textId="57A04C96" w:rsidR="00B37162" w:rsidRDefault="00B37162" w:rsidP="00C45501">
      <w:pPr>
        <w:ind w:left="360"/>
      </w:pPr>
    </w:p>
    <w:p w14:paraId="2E34804A" w14:textId="70D9AB9E" w:rsidR="00B37162" w:rsidRPr="00494C23" w:rsidRDefault="00B37162" w:rsidP="00494C2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Souhlas finančního úřadu s ukončením činnosti</w:t>
      </w:r>
    </w:p>
    <w:p w14:paraId="5AD41CAF" w14:textId="78148498" w:rsidR="002351B0" w:rsidRDefault="002351B0" w:rsidP="00EA5C9D">
      <w:pPr>
        <w:ind w:left="360"/>
      </w:pPr>
      <w:r w:rsidRPr="002351B0">
        <w:t>Vzhledem k</w:t>
      </w:r>
      <w:r>
        <w:t>e skutečnosti, že Finanční úřad může vydat souhlas s ukončením činnosti společnosti až poté, kdy dojde k odhlášení daně ze závislé činnosti</w:t>
      </w:r>
      <w:r w:rsidR="00D901E0">
        <w:t xml:space="preserve"> a </w:t>
      </w:r>
      <w:r>
        <w:t xml:space="preserve">odhlášení této daně může nastat až </w:t>
      </w:r>
      <w:r>
        <w:lastRenderedPageBreak/>
        <w:t>poté, kdy společnost nemá zaměstnance</w:t>
      </w:r>
      <w:r w:rsidR="00D901E0">
        <w:t xml:space="preserve"> a dále v</w:t>
      </w:r>
      <w:r>
        <w:t xml:space="preserve">zhledem k tomu, že valná hromada schválila smlouvu s likvidátorem, musí být  smlouva </w:t>
      </w:r>
      <w:r w:rsidR="00DB4781">
        <w:t xml:space="preserve">s likvidátorem </w:t>
      </w:r>
      <w:r>
        <w:t xml:space="preserve">nejprve valnou hromadou změněna. Další postup </w:t>
      </w:r>
      <w:r w:rsidR="00DB4781">
        <w:t xml:space="preserve">ve vztahu k Finančnímu úřadu </w:t>
      </w:r>
      <w:r>
        <w:t>bude popsán opět u písmene H.</w:t>
      </w:r>
    </w:p>
    <w:p w14:paraId="462FBBF2" w14:textId="77777777" w:rsidR="00DB4781" w:rsidRDefault="00DB4781" w:rsidP="00EA5C9D">
      <w:pPr>
        <w:ind w:left="360"/>
      </w:pPr>
    </w:p>
    <w:p w14:paraId="1232F571" w14:textId="2C3DDCB0" w:rsidR="002351B0" w:rsidRPr="00DB4781" w:rsidRDefault="002351B0" w:rsidP="00DB478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Neexistence soudních a jiných sporů</w:t>
      </w:r>
    </w:p>
    <w:p w14:paraId="12B8E8F0" w14:textId="41F046F8" w:rsidR="002351B0" w:rsidRDefault="00836E55" w:rsidP="002351B0">
      <w:pPr>
        <w:ind w:left="360"/>
      </w:pPr>
      <w:r>
        <w:t>Likvidátor společnosti SFINX, a.s. v likvidaci prohlašuje, že u likvidované společnosti neexistují soudní spory nebo jiné právní nároky nebo spory, které by nebyly k dnešnímu dni vyřešeny.</w:t>
      </w:r>
    </w:p>
    <w:p w14:paraId="39DF698B" w14:textId="4AE0BDFB" w:rsidR="00836E55" w:rsidRDefault="00836E55" w:rsidP="002351B0">
      <w:pPr>
        <w:ind w:left="360"/>
      </w:pPr>
    </w:p>
    <w:p w14:paraId="2AE520C6" w14:textId="6B4AE88D" w:rsidR="00836E55" w:rsidRDefault="00836E55" w:rsidP="00836E5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Kroky likvidátora do podání návrhu na výmaz</w:t>
      </w:r>
    </w:p>
    <w:p w14:paraId="33C86814" w14:textId="556865C7" w:rsidR="006721D7" w:rsidRDefault="006721D7" w:rsidP="006721D7">
      <w:pPr>
        <w:ind w:left="360"/>
      </w:pPr>
      <w:r w:rsidRPr="006721D7">
        <w:t>Pokud valná hromada schválí předložené návrhy</w:t>
      </w:r>
      <w:r>
        <w:t>, zavazuje se likvidátor činit následující kroky</w:t>
      </w:r>
      <w:r w:rsidR="00DB4781">
        <w:t xml:space="preserve"> :</w:t>
      </w:r>
    </w:p>
    <w:p w14:paraId="7F0286C6" w14:textId="73E090D4" w:rsidR="006721D7" w:rsidRDefault="006721D7" w:rsidP="006721D7">
      <w:pPr>
        <w:pStyle w:val="Odstavecseseznamem"/>
        <w:numPr>
          <w:ilvl w:val="0"/>
          <w:numId w:val="5"/>
        </w:numPr>
      </w:pPr>
      <w:r>
        <w:t>Zaměstnanci</w:t>
      </w:r>
      <w:r w:rsidR="00B90472">
        <w:t>, OSSZ, VZP</w:t>
      </w:r>
    </w:p>
    <w:p w14:paraId="0E275D4A" w14:textId="4CFB0E96" w:rsidR="006721D7" w:rsidRDefault="006721D7" w:rsidP="006721D7">
      <w:pPr>
        <w:pStyle w:val="Odstavecseseznamem"/>
        <w:numPr>
          <w:ilvl w:val="0"/>
          <w:numId w:val="3"/>
        </w:numPr>
      </w:pPr>
      <w:r>
        <w:t>k 31.10.2022 ukončí dohody o provedení práce,</w:t>
      </w:r>
    </w:p>
    <w:p w14:paraId="28BF60E3" w14:textId="1FAE2F4D" w:rsidR="006721D7" w:rsidRDefault="006721D7" w:rsidP="006721D7">
      <w:pPr>
        <w:pStyle w:val="Odstavecseseznamem"/>
        <w:numPr>
          <w:ilvl w:val="0"/>
          <w:numId w:val="3"/>
        </w:numPr>
      </w:pPr>
      <w:r>
        <w:t>provede doplatky mezd,</w:t>
      </w:r>
    </w:p>
    <w:p w14:paraId="785962CD" w14:textId="47E402D5" w:rsidR="006721D7" w:rsidRDefault="006721D7" w:rsidP="006721D7">
      <w:pPr>
        <w:pStyle w:val="Odstavecseseznamem"/>
        <w:numPr>
          <w:ilvl w:val="0"/>
          <w:numId w:val="3"/>
        </w:numPr>
      </w:pPr>
      <w:r>
        <w:t xml:space="preserve">zajistí odhlášky </w:t>
      </w:r>
      <w:r w:rsidR="006978DB">
        <w:t xml:space="preserve">zaměstnanců </w:t>
      </w:r>
      <w:r w:rsidR="007A553F">
        <w:t xml:space="preserve">a společnosti </w:t>
      </w:r>
      <w:r w:rsidR="006978DB">
        <w:t>u OSSZ a VZP,</w:t>
      </w:r>
    </w:p>
    <w:p w14:paraId="1B86D08B" w14:textId="53A011EF" w:rsidR="006978DB" w:rsidRDefault="006978DB" w:rsidP="006721D7">
      <w:pPr>
        <w:pStyle w:val="Odstavecseseznamem"/>
        <w:numPr>
          <w:ilvl w:val="0"/>
          <w:numId w:val="3"/>
        </w:numPr>
      </w:pPr>
      <w:r>
        <w:t>zajistí uložení mzdových listů,</w:t>
      </w:r>
    </w:p>
    <w:p w14:paraId="30E765FB" w14:textId="0BF1FEDA" w:rsidR="006978DB" w:rsidRPr="006721D7" w:rsidRDefault="006978DB" w:rsidP="006978DB">
      <w:pPr>
        <w:pStyle w:val="Odstavecseseznamem"/>
        <w:numPr>
          <w:ilvl w:val="0"/>
          <w:numId w:val="5"/>
        </w:numPr>
      </w:pPr>
      <w:r>
        <w:t>Finanční úřad</w:t>
      </w:r>
    </w:p>
    <w:p w14:paraId="03124580" w14:textId="2C6492C7" w:rsidR="006978DB" w:rsidRDefault="006978DB" w:rsidP="006978DB">
      <w:pPr>
        <w:pStyle w:val="Odstavecseseznamem"/>
        <w:numPr>
          <w:ilvl w:val="0"/>
          <w:numId w:val="3"/>
        </w:numPr>
      </w:pPr>
      <w:r>
        <w:t>zajistí odhlášku daně ze závislé činnosti</w:t>
      </w:r>
      <w:r w:rsidR="007A553F">
        <w:t xml:space="preserve"> a srážkové daně,</w:t>
      </w:r>
    </w:p>
    <w:p w14:paraId="7DD261F5" w14:textId="38F415C8" w:rsidR="006978DB" w:rsidRDefault="006978DB" w:rsidP="006978DB">
      <w:pPr>
        <w:pStyle w:val="Odstavecseseznamem"/>
        <w:numPr>
          <w:ilvl w:val="0"/>
          <w:numId w:val="3"/>
        </w:numPr>
      </w:pPr>
      <w:r>
        <w:t>podá hlášení DPH a Kontrolní hlášení DPH,</w:t>
      </w:r>
    </w:p>
    <w:p w14:paraId="06F47D17" w14:textId="0F214E52" w:rsidR="006978DB" w:rsidRDefault="006978DB" w:rsidP="006978DB">
      <w:pPr>
        <w:pStyle w:val="Odstavecseseznamem"/>
        <w:numPr>
          <w:ilvl w:val="0"/>
          <w:numId w:val="3"/>
        </w:numPr>
      </w:pPr>
      <w:r>
        <w:t>zajistí podání odhlášky k DPH,</w:t>
      </w:r>
    </w:p>
    <w:p w14:paraId="0BC6524B" w14:textId="3EB41F14" w:rsidR="006978DB" w:rsidRDefault="006978DB" w:rsidP="006978DB">
      <w:pPr>
        <w:pStyle w:val="Odstavecseseznamem"/>
        <w:numPr>
          <w:ilvl w:val="0"/>
          <w:numId w:val="3"/>
        </w:numPr>
      </w:pPr>
      <w:r>
        <w:t>podá daňové přiznání,</w:t>
      </w:r>
    </w:p>
    <w:p w14:paraId="1F1907F4" w14:textId="7C594D74" w:rsidR="006978DB" w:rsidRDefault="006978DB" w:rsidP="006978DB">
      <w:pPr>
        <w:pStyle w:val="Odstavecseseznamem"/>
        <w:numPr>
          <w:ilvl w:val="0"/>
          <w:numId w:val="3"/>
        </w:numPr>
      </w:pPr>
      <w:r>
        <w:t>požádá o vydání souhlasu s ukončením činnosti společnosti</w:t>
      </w:r>
      <w:r w:rsidR="00B90472">
        <w:t xml:space="preserve"> a souhlas přiloží jako přílohu závěrečné zprávy.</w:t>
      </w:r>
    </w:p>
    <w:p w14:paraId="41CC48B4" w14:textId="50EDF605" w:rsidR="006978DB" w:rsidRDefault="006978DB" w:rsidP="006978DB">
      <w:pPr>
        <w:pStyle w:val="Odstavecseseznamem"/>
        <w:numPr>
          <w:ilvl w:val="0"/>
          <w:numId w:val="5"/>
        </w:numPr>
      </w:pPr>
      <w:r>
        <w:t>O</w:t>
      </w:r>
      <w:r w:rsidR="00B90472">
        <w:t>blastní archiv</w:t>
      </w:r>
    </w:p>
    <w:p w14:paraId="5403FC13" w14:textId="02A9E41F" w:rsidR="00B90472" w:rsidRDefault="00B90472" w:rsidP="00B90472">
      <w:pPr>
        <w:pStyle w:val="Odstavecseseznamem"/>
        <w:numPr>
          <w:ilvl w:val="0"/>
          <w:numId w:val="3"/>
        </w:numPr>
      </w:pPr>
      <w:r>
        <w:t xml:space="preserve">na základě dohody s Oblastním archivem v Třeboni, oddělení České Budějovice provede soupis archiválií vzniklých od valné hromady do podání návrhu na výmaz (např. zápis z valné hromady, účetní doklady, výpovědi zaměstnancům, ukončení smlouvy o vedení účtu, daňové přiznání) a doplní jako přílohu </w:t>
      </w:r>
      <w:r w:rsidR="007A553F">
        <w:t>Konečné</w:t>
      </w:r>
      <w:r>
        <w:t xml:space="preserve"> zprávy bezprostředně před podáním návrhu na výmaz.</w:t>
      </w:r>
    </w:p>
    <w:p w14:paraId="26FFED4D" w14:textId="11F22AF0" w:rsidR="00B90472" w:rsidRDefault="00B90472" w:rsidP="00B90472">
      <w:pPr>
        <w:pStyle w:val="Odstavecseseznamem"/>
        <w:numPr>
          <w:ilvl w:val="0"/>
          <w:numId w:val="5"/>
        </w:numPr>
      </w:pPr>
      <w:r>
        <w:t xml:space="preserve">Centrální depozitář cenných papírů </w:t>
      </w:r>
    </w:p>
    <w:p w14:paraId="1265E972" w14:textId="15E99E6B" w:rsidR="00B90472" w:rsidRDefault="0089715B" w:rsidP="00B90472">
      <w:pPr>
        <w:pStyle w:val="Odstavecseseznamem"/>
        <w:numPr>
          <w:ilvl w:val="0"/>
          <w:numId w:val="3"/>
        </w:numPr>
      </w:pPr>
      <w:r>
        <w:t>p</w:t>
      </w:r>
      <w:r w:rsidR="00B90472">
        <w:t>ožádá o zrušení emise.</w:t>
      </w:r>
    </w:p>
    <w:p w14:paraId="2CEBCB17" w14:textId="4C8E8565" w:rsidR="005874A7" w:rsidRDefault="00B90472" w:rsidP="00EA5C9D">
      <w:pPr>
        <w:pStyle w:val="Odstavecseseznamem"/>
        <w:numPr>
          <w:ilvl w:val="0"/>
          <w:numId w:val="5"/>
        </w:numPr>
      </w:pPr>
      <w:r>
        <w:t xml:space="preserve">Další </w:t>
      </w:r>
      <w:r w:rsidR="00C47446">
        <w:t>úkony, které vzniknou v období od valné hromady do výmazu společnosti, které budou v kompetenci likvidátora.</w:t>
      </w:r>
    </w:p>
    <w:p w14:paraId="12A04990" w14:textId="77777777" w:rsidR="00EA5C9D" w:rsidRDefault="00EA5C9D" w:rsidP="00EA5C9D">
      <w:pPr>
        <w:pStyle w:val="Odstavecseseznamem"/>
      </w:pPr>
    </w:p>
    <w:p w14:paraId="6F471765" w14:textId="6BFA0638" w:rsidR="005874A7" w:rsidRDefault="005874A7" w:rsidP="005874A7">
      <w:pPr>
        <w:ind w:left="360"/>
      </w:pPr>
      <w:r>
        <w:t xml:space="preserve">Likvidátor tímto konstatuje, že do doby podání návrhu na výmaz bude společnost hradit </w:t>
      </w:r>
    </w:p>
    <w:p w14:paraId="71CD7014" w14:textId="4499F51B" w:rsidR="005874A7" w:rsidRDefault="005874A7" w:rsidP="005874A7">
      <w:pPr>
        <w:pStyle w:val="Odstavecseseznamem"/>
        <w:numPr>
          <w:ilvl w:val="0"/>
          <w:numId w:val="3"/>
        </w:numPr>
      </w:pPr>
      <w:r>
        <w:t xml:space="preserve">Poplatek </w:t>
      </w:r>
      <w:r w:rsidR="007A553F">
        <w:t xml:space="preserve">CDCP </w:t>
      </w:r>
      <w:r>
        <w:t>za výpis akcionářů – odhad 10-12 tis.</w:t>
      </w:r>
      <w:r w:rsidR="00BD08F6">
        <w:t xml:space="preserve"> </w:t>
      </w:r>
      <w:r>
        <w:t>Kč</w:t>
      </w:r>
      <w:r w:rsidR="0089715B">
        <w:t>,</w:t>
      </w:r>
    </w:p>
    <w:p w14:paraId="1C22C6A6" w14:textId="4A65A369" w:rsidR="005874A7" w:rsidRDefault="005874A7" w:rsidP="005874A7">
      <w:pPr>
        <w:pStyle w:val="Odstavecseseznamem"/>
        <w:numPr>
          <w:ilvl w:val="0"/>
          <w:numId w:val="3"/>
        </w:numPr>
      </w:pPr>
      <w:r>
        <w:t>Mzdy + odvody za září a říjen 2022 – odhad 135 -140 tis.</w:t>
      </w:r>
      <w:r w:rsidR="00BD08F6">
        <w:t xml:space="preserve"> </w:t>
      </w:r>
      <w:r>
        <w:t>Kč</w:t>
      </w:r>
      <w:r w:rsidR="0089715B">
        <w:t>,</w:t>
      </w:r>
    </w:p>
    <w:p w14:paraId="23F162CF" w14:textId="2F500411" w:rsidR="00452528" w:rsidRDefault="00452528" w:rsidP="005874A7">
      <w:pPr>
        <w:pStyle w:val="Odstavecseseznamem"/>
        <w:numPr>
          <w:ilvl w:val="0"/>
          <w:numId w:val="3"/>
        </w:numPr>
      </w:pPr>
      <w:r>
        <w:t>Notářský zápis</w:t>
      </w:r>
      <w:r w:rsidR="00B0751A">
        <w:t xml:space="preserve"> – odhad 30 tis.</w:t>
      </w:r>
      <w:r w:rsidR="00BD08F6">
        <w:t xml:space="preserve"> K</w:t>
      </w:r>
      <w:r w:rsidR="00B0751A">
        <w:t>č</w:t>
      </w:r>
      <w:r w:rsidR="00BD08F6">
        <w:t>,</w:t>
      </w:r>
    </w:p>
    <w:p w14:paraId="0C0AA97F" w14:textId="2BB8DFA3" w:rsidR="00BD08F6" w:rsidRDefault="00BD08F6" w:rsidP="005874A7">
      <w:pPr>
        <w:pStyle w:val="Odstavecseseznamem"/>
        <w:numPr>
          <w:ilvl w:val="0"/>
          <w:numId w:val="3"/>
        </w:numPr>
      </w:pPr>
      <w:r>
        <w:t>Bankovní poplatky – odhad do 1 tis. Kč,</w:t>
      </w:r>
    </w:p>
    <w:p w14:paraId="668FA1F3" w14:textId="0FC74536" w:rsidR="005874A7" w:rsidRDefault="005874A7" w:rsidP="005874A7">
      <w:pPr>
        <w:pStyle w:val="Odstavecseseznamem"/>
        <w:numPr>
          <w:ilvl w:val="0"/>
          <w:numId w:val="3"/>
        </w:numPr>
      </w:pPr>
      <w:r>
        <w:t xml:space="preserve">Další možné drobné poplatky </w:t>
      </w:r>
      <w:r w:rsidR="00452528">
        <w:t>(</w:t>
      </w:r>
      <w:r>
        <w:t>např.</w:t>
      </w:r>
      <w:r w:rsidR="00452528">
        <w:t xml:space="preserve"> </w:t>
      </w:r>
      <w:r>
        <w:t>poštovné</w:t>
      </w:r>
      <w:r w:rsidR="007A553F">
        <w:t>, ověření podpisu</w:t>
      </w:r>
      <w:r w:rsidR="00452528">
        <w:t xml:space="preserve">) </w:t>
      </w:r>
      <w:r>
        <w:t>-</w:t>
      </w:r>
      <w:r w:rsidR="00452528">
        <w:t xml:space="preserve"> </w:t>
      </w:r>
      <w:r>
        <w:t>odhad do 1 tis.</w:t>
      </w:r>
      <w:r w:rsidR="00BD08F6">
        <w:t xml:space="preserve"> </w:t>
      </w:r>
      <w:r>
        <w:t>Kč.</w:t>
      </w:r>
    </w:p>
    <w:p w14:paraId="0765ACFF" w14:textId="77777777" w:rsidR="00B0751A" w:rsidRDefault="00B0751A" w:rsidP="00B0751A">
      <w:pPr>
        <w:pStyle w:val="Odstavecseseznamem"/>
      </w:pPr>
    </w:p>
    <w:p w14:paraId="74AD33E1" w14:textId="5A755439" w:rsidR="00B0751A" w:rsidRDefault="00B0751A" w:rsidP="00B0751A">
      <w:r>
        <w:t xml:space="preserve">        Likvidátor tímto konstatuje, že do doby podání návrhu na výmaz bude společnost inkasovat</w:t>
      </w:r>
    </w:p>
    <w:p w14:paraId="5190D4A6" w14:textId="4159B378" w:rsidR="00B0751A" w:rsidRDefault="00B0751A" w:rsidP="00B0751A">
      <w:pPr>
        <w:pStyle w:val="Odstavecseseznamem"/>
        <w:numPr>
          <w:ilvl w:val="0"/>
          <w:numId w:val="3"/>
        </w:numPr>
      </w:pPr>
      <w:r>
        <w:t>přeplatek silniční daň 1 875,-Kč</w:t>
      </w:r>
      <w:r w:rsidR="00EE6EE4">
        <w:t>,</w:t>
      </w:r>
    </w:p>
    <w:p w14:paraId="2946E6C6" w14:textId="24B326A6" w:rsidR="00EE6EE4" w:rsidRDefault="00EE6EE4" w:rsidP="00B0751A">
      <w:pPr>
        <w:pStyle w:val="Odstavecseseznamem"/>
        <w:numPr>
          <w:ilvl w:val="0"/>
          <w:numId w:val="3"/>
        </w:numPr>
      </w:pPr>
      <w:r>
        <w:lastRenderedPageBreak/>
        <w:t>odprodej majetku – 9 256,50 Kč</w:t>
      </w:r>
      <w:r w:rsidR="0089715B">
        <w:t xml:space="preserve"> </w:t>
      </w:r>
      <w:r w:rsidR="00781EDB">
        <w:t xml:space="preserve">vč. DPH </w:t>
      </w:r>
      <w:r w:rsidR="0089715B">
        <w:t>(faktura splatná k 30.9.2022),</w:t>
      </w:r>
    </w:p>
    <w:p w14:paraId="02744D1F" w14:textId="42407B5E" w:rsidR="00BD08F6" w:rsidRDefault="00246798" w:rsidP="00781EDB">
      <w:pPr>
        <w:pStyle w:val="Odstavecseseznamem"/>
        <w:numPr>
          <w:ilvl w:val="0"/>
          <w:numId w:val="3"/>
        </w:numPr>
      </w:pPr>
      <w:r>
        <w:t>nadměrný odpočet</w:t>
      </w:r>
      <w:r w:rsidR="00B0751A">
        <w:t xml:space="preserve"> DPH</w:t>
      </w:r>
      <w:r w:rsidR="00D752AE">
        <w:t xml:space="preserve"> – odhad 30 tis.</w:t>
      </w:r>
      <w:r w:rsidR="00BD08F6">
        <w:t xml:space="preserve"> </w:t>
      </w:r>
      <w:r w:rsidR="00D752AE">
        <w:t>Kč</w:t>
      </w:r>
      <w:r w:rsidR="00BD08F6">
        <w:t>.</w:t>
      </w:r>
    </w:p>
    <w:p w14:paraId="10853E3C" w14:textId="1EBC1087" w:rsidR="00B0751A" w:rsidRDefault="00BD08F6" w:rsidP="00BD08F6">
      <w:pPr>
        <w:ind w:left="360"/>
      </w:pPr>
      <w:r>
        <w:t xml:space="preserve">Likvidátor konstatuje, že pokud vzniknou jakékoliv další náklady či výnosy, které nejsou v tuto dobu známé, ovlivní tyto pouze výši </w:t>
      </w:r>
      <w:r w:rsidR="0089715B">
        <w:t xml:space="preserve">úhrady </w:t>
      </w:r>
      <w:r>
        <w:t>pohledávky věřitel</w:t>
      </w:r>
      <w:r w:rsidR="00820AB3">
        <w:t>i</w:t>
      </w:r>
      <w:r>
        <w:t>, nebudou však mít vliv na výši likvidačního zůstatku.</w:t>
      </w:r>
    </w:p>
    <w:p w14:paraId="53577F97" w14:textId="77777777" w:rsidR="00C47446" w:rsidRDefault="00C47446" w:rsidP="00C47446">
      <w:pPr>
        <w:pStyle w:val="Odstavecseseznamem"/>
      </w:pPr>
    </w:p>
    <w:p w14:paraId="661BF79C" w14:textId="7415D606" w:rsidR="00C47446" w:rsidRDefault="00C47446" w:rsidP="00C474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Podání návrhu na výmaz z obchodního rejstříku</w:t>
      </w:r>
    </w:p>
    <w:p w14:paraId="04C0A2BD" w14:textId="5BBA7553" w:rsidR="00C47446" w:rsidRDefault="00C47446" w:rsidP="00C47446">
      <w:pPr>
        <w:ind w:left="360"/>
        <w:rPr>
          <w:b/>
          <w:bCs/>
          <w:sz w:val="24"/>
          <w:szCs w:val="24"/>
        </w:rPr>
      </w:pPr>
    </w:p>
    <w:p w14:paraId="1B33CB4B" w14:textId="3EC9A1D6" w:rsidR="00C47446" w:rsidRPr="00C47446" w:rsidRDefault="00C47446" w:rsidP="00C47446">
      <w:pPr>
        <w:ind w:left="360"/>
      </w:pPr>
      <w:r>
        <w:t>Likvidátor podá</w:t>
      </w:r>
      <w:r w:rsidR="0061120D">
        <w:t xml:space="preserve"> prostřednictvím notáře </w:t>
      </w:r>
      <w:r>
        <w:t>do 30ti dnů po skončení likvidace návrh na výmaz společnosti SFINX, a.s. v likvidaci z</w:t>
      </w:r>
      <w:r w:rsidR="0061120D">
        <w:t> obchodního rejstříku</w:t>
      </w:r>
      <w:r w:rsidR="00246798">
        <w:t>.</w:t>
      </w:r>
    </w:p>
    <w:p w14:paraId="19BCEE2B" w14:textId="4E967866" w:rsidR="00C47446" w:rsidRDefault="00C47446" w:rsidP="00C47446">
      <w:pPr>
        <w:rPr>
          <w:b/>
          <w:bCs/>
          <w:sz w:val="24"/>
          <w:szCs w:val="24"/>
        </w:rPr>
      </w:pPr>
    </w:p>
    <w:p w14:paraId="7D95BA37" w14:textId="6B610B92" w:rsidR="00C47446" w:rsidRPr="00DF7F93" w:rsidRDefault="00DF7F93" w:rsidP="00C47446">
      <w:r w:rsidRPr="00DF7F93">
        <w:t>V</w:t>
      </w:r>
      <w:r>
        <w:t> Českých Budějovicích, 26.9.2022</w:t>
      </w:r>
    </w:p>
    <w:p w14:paraId="2A2852FA" w14:textId="43E62CC8" w:rsidR="008149ED" w:rsidRDefault="008149ED" w:rsidP="00A73D86"/>
    <w:p w14:paraId="7050D78F" w14:textId="5ED6447C" w:rsidR="00DF7F93" w:rsidRDefault="00DF7F93" w:rsidP="00A73D86"/>
    <w:p w14:paraId="5D0E32EB" w14:textId="77777777" w:rsidR="00DF7F93" w:rsidRPr="00ED5A19" w:rsidRDefault="00DF7F93" w:rsidP="00A73D86"/>
    <w:bookmarkEnd w:id="0"/>
    <w:p w14:paraId="4C9F3801" w14:textId="5515E45A" w:rsidR="002370E7" w:rsidRDefault="00DF7F93" w:rsidP="00534527">
      <w:r>
        <w:t>-----------------------------------------------------</w:t>
      </w:r>
    </w:p>
    <w:p w14:paraId="1269F53F" w14:textId="2A3C0EE0" w:rsidR="00744AF8" w:rsidRDefault="00DF7F93" w:rsidP="00534527">
      <w:r>
        <w:t>Mgr. Petr Eliáš – likvidátor</w:t>
      </w:r>
    </w:p>
    <w:p w14:paraId="5EC4FADD" w14:textId="0D1BF016" w:rsidR="00DF7F93" w:rsidRDefault="00DF7F93" w:rsidP="00534527">
      <w:r>
        <w:t>SFINX, a.s. v likvidaci</w:t>
      </w:r>
    </w:p>
    <w:p w14:paraId="00946DEF" w14:textId="2A32D2EF" w:rsidR="00DF7F93" w:rsidRDefault="00DF7F93" w:rsidP="00534527"/>
    <w:p w14:paraId="7AD2E872" w14:textId="082C6483" w:rsidR="00EA5C9D" w:rsidRDefault="00EA5C9D" w:rsidP="00534527"/>
    <w:p w14:paraId="2A18BC40" w14:textId="11FAA1BE" w:rsidR="00EA5C9D" w:rsidRDefault="00EA5C9D" w:rsidP="00534527"/>
    <w:p w14:paraId="571BBC3B" w14:textId="77777777" w:rsidR="00EA5C9D" w:rsidRDefault="00EA5C9D" w:rsidP="00534527"/>
    <w:p w14:paraId="4C18928E" w14:textId="3EA46F0F" w:rsidR="00DF7F93" w:rsidRDefault="00DF7F93" w:rsidP="00534527">
      <w:r>
        <w:t xml:space="preserve">Seznam příloh ke dni 26.9.2022 </w:t>
      </w:r>
      <w:r w:rsidR="00494C23">
        <w:t>:</w:t>
      </w:r>
    </w:p>
    <w:p w14:paraId="7DB5ED7D" w14:textId="0DE6CDFB" w:rsidR="00DF7F93" w:rsidRDefault="00494C23" w:rsidP="00DF7F93">
      <w:pPr>
        <w:pStyle w:val="Odstavecseseznamem"/>
        <w:numPr>
          <w:ilvl w:val="0"/>
          <w:numId w:val="6"/>
        </w:numPr>
      </w:pPr>
      <w:r>
        <w:t>Prodej majetku</w:t>
      </w:r>
    </w:p>
    <w:p w14:paraId="6A78D08D" w14:textId="21E4CDDB" w:rsidR="00623F23" w:rsidRDefault="00623F23" w:rsidP="00DF7F93">
      <w:pPr>
        <w:pStyle w:val="Odstavecseseznamem"/>
        <w:numPr>
          <w:ilvl w:val="0"/>
          <w:numId w:val="6"/>
        </w:numPr>
      </w:pPr>
      <w:r>
        <w:t xml:space="preserve">6x </w:t>
      </w:r>
      <w:r w:rsidRPr="006644F5">
        <w:t>Oblastní archiv v Třeboni, oddělení České Budějovice</w:t>
      </w:r>
    </w:p>
    <w:p w14:paraId="61BA17F5" w14:textId="561CDC91" w:rsidR="00623F23" w:rsidRDefault="00623F23" w:rsidP="00623F23"/>
    <w:p w14:paraId="2C46828A" w14:textId="3621CAA2" w:rsidR="00623F23" w:rsidRDefault="00623F23" w:rsidP="00623F23">
      <w:r>
        <w:t>Seznam doplněných příloh v období mezi 26.9.2022 a podáním návrhu na výmaz</w:t>
      </w:r>
    </w:p>
    <w:p w14:paraId="4967858A" w14:textId="56CC96E4" w:rsidR="00623F23" w:rsidRDefault="00623F23" w:rsidP="00623F23">
      <w:pPr>
        <w:pStyle w:val="Odstavecseseznamem"/>
        <w:numPr>
          <w:ilvl w:val="0"/>
          <w:numId w:val="6"/>
        </w:numPr>
      </w:pPr>
      <w:r w:rsidRPr="006644F5">
        <w:t>Oblastní archiv v Třeboni, oddělení České Budějovice</w:t>
      </w:r>
    </w:p>
    <w:p w14:paraId="01C5909C" w14:textId="68C76B85" w:rsidR="00623F23" w:rsidRDefault="00623F23" w:rsidP="00623F23">
      <w:pPr>
        <w:pStyle w:val="Odstavecseseznamem"/>
        <w:numPr>
          <w:ilvl w:val="0"/>
          <w:numId w:val="6"/>
        </w:numPr>
      </w:pPr>
      <w:r>
        <w:t>Souhlas Finančního úřadu</w:t>
      </w:r>
    </w:p>
    <w:sectPr w:rsidR="0062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ABC"/>
    <w:multiLevelType w:val="hybridMultilevel"/>
    <w:tmpl w:val="3D427720"/>
    <w:lvl w:ilvl="0" w:tplc="9F40C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494C"/>
    <w:multiLevelType w:val="hybridMultilevel"/>
    <w:tmpl w:val="C5329C9E"/>
    <w:lvl w:ilvl="0" w:tplc="DB56F7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0D7B"/>
    <w:multiLevelType w:val="hybridMultilevel"/>
    <w:tmpl w:val="CA44271A"/>
    <w:lvl w:ilvl="0" w:tplc="0D14F7D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05798"/>
    <w:multiLevelType w:val="hybridMultilevel"/>
    <w:tmpl w:val="05ECB328"/>
    <w:lvl w:ilvl="0" w:tplc="B6767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A7161"/>
    <w:multiLevelType w:val="hybridMultilevel"/>
    <w:tmpl w:val="0882C9DE"/>
    <w:lvl w:ilvl="0" w:tplc="5ECE7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4349"/>
    <w:multiLevelType w:val="hybridMultilevel"/>
    <w:tmpl w:val="D2267398"/>
    <w:lvl w:ilvl="0" w:tplc="BC4E7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91938">
    <w:abstractNumId w:val="2"/>
  </w:num>
  <w:num w:numId="2" w16cid:durableId="77140905">
    <w:abstractNumId w:val="1"/>
  </w:num>
  <w:num w:numId="3" w16cid:durableId="1132361304">
    <w:abstractNumId w:val="0"/>
  </w:num>
  <w:num w:numId="4" w16cid:durableId="2125149088">
    <w:abstractNumId w:val="4"/>
  </w:num>
  <w:num w:numId="5" w16cid:durableId="1215118785">
    <w:abstractNumId w:val="3"/>
  </w:num>
  <w:num w:numId="6" w16cid:durableId="1136676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F6"/>
    <w:rsid w:val="00041D84"/>
    <w:rsid w:val="00086DC5"/>
    <w:rsid w:val="002351B0"/>
    <w:rsid w:val="002370E7"/>
    <w:rsid w:val="00246798"/>
    <w:rsid w:val="002521EF"/>
    <w:rsid w:val="0026286F"/>
    <w:rsid w:val="00263E1C"/>
    <w:rsid w:val="002F36DB"/>
    <w:rsid w:val="00322E2B"/>
    <w:rsid w:val="00381645"/>
    <w:rsid w:val="00395F8E"/>
    <w:rsid w:val="003C782D"/>
    <w:rsid w:val="004174CF"/>
    <w:rsid w:val="00445066"/>
    <w:rsid w:val="00452528"/>
    <w:rsid w:val="00494C23"/>
    <w:rsid w:val="004A4494"/>
    <w:rsid w:val="00512E3D"/>
    <w:rsid w:val="00531720"/>
    <w:rsid w:val="00534527"/>
    <w:rsid w:val="00546EF6"/>
    <w:rsid w:val="005874A7"/>
    <w:rsid w:val="005A4AC4"/>
    <w:rsid w:val="005B736E"/>
    <w:rsid w:val="005F6ECE"/>
    <w:rsid w:val="0061120D"/>
    <w:rsid w:val="00623F23"/>
    <w:rsid w:val="006644F5"/>
    <w:rsid w:val="006721D7"/>
    <w:rsid w:val="00672708"/>
    <w:rsid w:val="006978DB"/>
    <w:rsid w:val="006A0E8D"/>
    <w:rsid w:val="006B30CD"/>
    <w:rsid w:val="006F6D87"/>
    <w:rsid w:val="007030E9"/>
    <w:rsid w:val="0071626A"/>
    <w:rsid w:val="00744AF8"/>
    <w:rsid w:val="00781EDB"/>
    <w:rsid w:val="007A012C"/>
    <w:rsid w:val="007A553F"/>
    <w:rsid w:val="007B3A5B"/>
    <w:rsid w:val="008149ED"/>
    <w:rsid w:val="00820AB3"/>
    <w:rsid w:val="00836E55"/>
    <w:rsid w:val="00885E6A"/>
    <w:rsid w:val="00891185"/>
    <w:rsid w:val="00894018"/>
    <w:rsid w:val="0089715B"/>
    <w:rsid w:val="00935DF3"/>
    <w:rsid w:val="009A2ADB"/>
    <w:rsid w:val="009E39EB"/>
    <w:rsid w:val="00A73D86"/>
    <w:rsid w:val="00A740A6"/>
    <w:rsid w:val="00AB2DB7"/>
    <w:rsid w:val="00B0751A"/>
    <w:rsid w:val="00B37162"/>
    <w:rsid w:val="00B47D59"/>
    <w:rsid w:val="00B90472"/>
    <w:rsid w:val="00BD08F6"/>
    <w:rsid w:val="00C45501"/>
    <w:rsid w:val="00C47446"/>
    <w:rsid w:val="00D752AE"/>
    <w:rsid w:val="00D901E0"/>
    <w:rsid w:val="00DB4781"/>
    <w:rsid w:val="00DF7F93"/>
    <w:rsid w:val="00E63408"/>
    <w:rsid w:val="00EA5C9D"/>
    <w:rsid w:val="00EB589D"/>
    <w:rsid w:val="00ED5A19"/>
    <w:rsid w:val="00EE6EE4"/>
    <w:rsid w:val="00F761B0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65D7"/>
  <w15:docId w15:val="{1FAD0B6B-34D0-47D5-BFEF-6084A0F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1491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6</cp:revision>
  <cp:lastPrinted>2022-09-26T18:37:00Z</cp:lastPrinted>
  <dcterms:created xsi:type="dcterms:W3CDTF">2022-09-26T16:01:00Z</dcterms:created>
  <dcterms:modified xsi:type="dcterms:W3CDTF">2022-09-26T19:25:00Z</dcterms:modified>
</cp:coreProperties>
</file>