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8CDD" w14:textId="76599EFF" w:rsidR="001B3BF2" w:rsidRPr="0097564F" w:rsidRDefault="001B3BF2" w:rsidP="001B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3D">
        <w:rPr>
          <w:rFonts w:ascii="Times New Roman" w:hAnsi="Times New Roman" w:cs="Times New Roman"/>
          <w:b/>
          <w:sz w:val="24"/>
          <w:szCs w:val="24"/>
        </w:rPr>
        <w:t xml:space="preserve">OZNÁMENÍ O KONÁNÍ </w:t>
      </w:r>
      <w:r w:rsidRPr="00A87834">
        <w:rPr>
          <w:rFonts w:ascii="Times New Roman" w:hAnsi="Times New Roman" w:cs="Times New Roman"/>
          <w:b/>
          <w:sz w:val="24"/>
          <w:szCs w:val="24"/>
        </w:rPr>
        <w:t xml:space="preserve">ŘÁDNÉ VALNÉ </w:t>
      </w:r>
      <w:r w:rsidRPr="0097564F">
        <w:rPr>
          <w:rFonts w:ascii="Times New Roman" w:hAnsi="Times New Roman" w:cs="Times New Roman"/>
          <w:b/>
          <w:sz w:val="24"/>
          <w:szCs w:val="24"/>
        </w:rPr>
        <w:t>HROMADY</w:t>
      </w:r>
    </w:p>
    <w:p w14:paraId="46787C05" w14:textId="4B53720E" w:rsidR="00F50A79" w:rsidRPr="0097564F" w:rsidRDefault="00A87834" w:rsidP="00A938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64F">
        <w:rPr>
          <w:rFonts w:ascii="Times New Roman" w:hAnsi="Times New Roman" w:cs="Times New Roman"/>
        </w:rPr>
        <w:t>P</w:t>
      </w:r>
      <w:r w:rsidR="001B3BF2" w:rsidRPr="0097564F">
        <w:rPr>
          <w:rFonts w:ascii="Times New Roman" w:hAnsi="Times New Roman" w:cs="Times New Roman"/>
        </w:rPr>
        <w:t>ředstavenstv</w:t>
      </w:r>
      <w:r w:rsidRPr="0097564F">
        <w:rPr>
          <w:rFonts w:ascii="Times New Roman" w:hAnsi="Times New Roman" w:cs="Times New Roman"/>
        </w:rPr>
        <w:t>o</w:t>
      </w:r>
      <w:r w:rsidR="001B3BF2" w:rsidRPr="0097564F">
        <w:rPr>
          <w:rFonts w:ascii="Times New Roman" w:hAnsi="Times New Roman" w:cs="Times New Roman"/>
        </w:rPr>
        <w:t xml:space="preserve"> akciové společnosti</w:t>
      </w:r>
      <w:r w:rsidRPr="0097564F">
        <w:rPr>
          <w:rFonts w:ascii="Times New Roman" w:hAnsi="Times New Roman" w:cs="Times New Roman"/>
        </w:rPr>
        <w:t xml:space="preserve"> společně s likvidátorem společnosti</w:t>
      </w:r>
    </w:p>
    <w:p w14:paraId="752F23F0" w14:textId="4E9F0B11" w:rsidR="001B3BF2" w:rsidRPr="00C8633D" w:rsidRDefault="001B3BF2" w:rsidP="008765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64F">
        <w:rPr>
          <w:rFonts w:ascii="Times New Roman" w:hAnsi="Times New Roman" w:cs="Times New Roman"/>
          <w:b/>
        </w:rPr>
        <w:t>SFINX, a.s.</w:t>
      </w:r>
      <w:r w:rsidR="0079122B" w:rsidRPr="0097564F">
        <w:rPr>
          <w:rFonts w:ascii="Times New Roman" w:hAnsi="Times New Roman" w:cs="Times New Roman"/>
          <w:b/>
        </w:rPr>
        <w:t xml:space="preserve"> v likvidaci</w:t>
      </w:r>
    </w:p>
    <w:p w14:paraId="38A48A86" w14:textId="77777777" w:rsidR="00C8633D" w:rsidRDefault="001B3BF2" w:rsidP="008765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se sídlem U Smaltovny 115/2, České Budějovice 4, 370 01 České Budějovice, </w:t>
      </w:r>
      <w:r w:rsidR="007056C5" w:rsidRPr="00C8633D">
        <w:rPr>
          <w:rFonts w:ascii="Times New Roman" w:hAnsi="Times New Roman" w:cs="Times New Roman"/>
        </w:rPr>
        <w:t xml:space="preserve">                    </w:t>
      </w:r>
    </w:p>
    <w:p w14:paraId="412F5DAB" w14:textId="727975AE" w:rsidR="00876587" w:rsidRPr="00C8633D" w:rsidRDefault="007056C5" w:rsidP="008765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  </w:t>
      </w:r>
      <w:r w:rsidR="001B3BF2" w:rsidRPr="00C8633D">
        <w:rPr>
          <w:rFonts w:ascii="Times New Roman" w:hAnsi="Times New Roman" w:cs="Times New Roman"/>
        </w:rPr>
        <w:t>IČO: 466</w:t>
      </w:r>
      <w:r w:rsidRPr="00C8633D">
        <w:rPr>
          <w:rFonts w:ascii="Times New Roman" w:hAnsi="Times New Roman" w:cs="Times New Roman"/>
        </w:rPr>
        <w:t xml:space="preserve"> </w:t>
      </w:r>
      <w:r w:rsidR="001B3BF2" w:rsidRPr="00C8633D">
        <w:rPr>
          <w:rFonts w:ascii="Times New Roman" w:hAnsi="Times New Roman" w:cs="Times New Roman"/>
        </w:rPr>
        <w:t>78</w:t>
      </w:r>
      <w:r w:rsidRPr="00C8633D">
        <w:rPr>
          <w:rFonts w:ascii="Times New Roman" w:hAnsi="Times New Roman" w:cs="Times New Roman"/>
        </w:rPr>
        <w:t xml:space="preserve"> </w:t>
      </w:r>
      <w:r w:rsidR="001B3BF2" w:rsidRPr="00C8633D">
        <w:rPr>
          <w:rFonts w:ascii="Times New Roman" w:hAnsi="Times New Roman" w:cs="Times New Roman"/>
        </w:rPr>
        <w:t xml:space="preserve">280, zapsané v obchodním rejstříku vedeném Krajským soudem </w:t>
      </w:r>
    </w:p>
    <w:p w14:paraId="3F01CDF0" w14:textId="77777777" w:rsidR="0097564F" w:rsidRDefault="001B3BF2" w:rsidP="00C86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v Českých Budějovicích, spisová značka B 503 </w:t>
      </w:r>
    </w:p>
    <w:p w14:paraId="41699C67" w14:textId="30C98BB8" w:rsidR="00C8633D" w:rsidRPr="00C8633D" w:rsidRDefault="00FC7654" w:rsidP="00C86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svoláv</w:t>
      </w:r>
      <w:r w:rsidR="0097564F">
        <w:rPr>
          <w:rFonts w:ascii="Times New Roman" w:hAnsi="Times New Roman" w:cs="Times New Roman"/>
        </w:rPr>
        <w:t>ají</w:t>
      </w:r>
    </w:p>
    <w:p w14:paraId="2A219555" w14:textId="1B630954" w:rsidR="001B3BF2" w:rsidRPr="00C8633D" w:rsidRDefault="001B3BF2" w:rsidP="008765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  <w:b/>
        </w:rPr>
        <w:t>řádnou valnou hromadu</w:t>
      </w:r>
      <w:r w:rsidRPr="00C8633D">
        <w:rPr>
          <w:rFonts w:ascii="Times New Roman" w:hAnsi="Times New Roman" w:cs="Times New Roman"/>
        </w:rPr>
        <w:t>,</w:t>
      </w:r>
    </w:p>
    <w:p w14:paraId="656AADC0" w14:textId="6BA30161" w:rsidR="001B3BF2" w:rsidRPr="00C8633D" w:rsidRDefault="001B3BF2" w:rsidP="008765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která se </w:t>
      </w:r>
      <w:r w:rsidR="00826FDE" w:rsidRPr="00C8633D">
        <w:rPr>
          <w:rFonts w:ascii="Times New Roman" w:hAnsi="Times New Roman" w:cs="Times New Roman"/>
        </w:rPr>
        <w:t xml:space="preserve">bude konat </w:t>
      </w:r>
      <w:r w:rsidRPr="00C8633D">
        <w:rPr>
          <w:rFonts w:ascii="Times New Roman" w:hAnsi="Times New Roman" w:cs="Times New Roman"/>
        </w:rPr>
        <w:t xml:space="preserve">dne </w:t>
      </w:r>
      <w:r w:rsidR="0055585C" w:rsidRPr="00C8633D">
        <w:rPr>
          <w:rFonts w:ascii="Times New Roman" w:hAnsi="Times New Roman" w:cs="Times New Roman"/>
        </w:rPr>
        <w:t>2</w:t>
      </w:r>
      <w:r w:rsidR="00486A41" w:rsidRPr="00C8633D">
        <w:rPr>
          <w:rFonts w:ascii="Times New Roman" w:hAnsi="Times New Roman" w:cs="Times New Roman"/>
        </w:rPr>
        <w:t>7</w:t>
      </w:r>
      <w:r w:rsidR="00213429" w:rsidRPr="00C8633D">
        <w:rPr>
          <w:rFonts w:ascii="Times New Roman" w:hAnsi="Times New Roman" w:cs="Times New Roman"/>
        </w:rPr>
        <w:t>.</w:t>
      </w:r>
      <w:r w:rsidR="001F23B0" w:rsidRPr="00C8633D">
        <w:rPr>
          <w:rFonts w:ascii="Times New Roman" w:hAnsi="Times New Roman" w:cs="Times New Roman"/>
        </w:rPr>
        <w:t xml:space="preserve"> </w:t>
      </w:r>
      <w:r w:rsidR="00486A41" w:rsidRPr="00C8633D">
        <w:rPr>
          <w:rFonts w:ascii="Times New Roman" w:hAnsi="Times New Roman" w:cs="Times New Roman"/>
        </w:rPr>
        <w:t>října</w:t>
      </w:r>
      <w:r w:rsidR="0055585C" w:rsidRPr="00C8633D">
        <w:rPr>
          <w:rFonts w:ascii="Times New Roman" w:hAnsi="Times New Roman" w:cs="Times New Roman"/>
        </w:rPr>
        <w:t xml:space="preserve"> 202</w:t>
      </w:r>
      <w:r w:rsidR="00486A41" w:rsidRPr="00C8633D">
        <w:rPr>
          <w:rFonts w:ascii="Times New Roman" w:hAnsi="Times New Roman" w:cs="Times New Roman"/>
        </w:rPr>
        <w:t>2</w:t>
      </w:r>
      <w:r w:rsidR="0079122B" w:rsidRPr="00C8633D">
        <w:rPr>
          <w:rFonts w:ascii="Times New Roman" w:hAnsi="Times New Roman" w:cs="Times New Roman"/>
        </w:rPr>
        <w:t xml:space="preserve"> </w:t>
      </w:r>
      <w:r w:rsidR="00470DFF" w:rsidRPr="00C8633D">
        <w:rPr>
          <w:rFonts w:ascii="Times New Roman" w:hAnsi="Times New Roman" w:cs="Times New Roman"/>
        </w:rPr>
        <w:t>od</w:t>
      </w:r>
      <w:r w:rsidRPr="00C8633D">
        <w:rPr>
          <w:rFonts w:ascii="Times New Roman" w:hAnsi="Times New Roman" w:cs="Times New Roman"/>
        </w:rPr>
        <w:t xml:space="preserve"> 0</w:t>
      </w:r>
      <w:r w:rsidR="00486A41" w:rsidRPr="00C8633D">
        <w:rPr>
          <w:rFonts w:ascii="Times New Roman" w:hAnsi="Times New Roman" w:cs="Times New Roman"/>
        </w:rPr>
        <w:t>9</w:t>
      </w:r>
      <w:r w:rsidRPr="00C8633D">
        <w:rPr>
          <w:rFonts w:ascii="Times New Roman" w:hAnsi="Times New Roman" w:cs="Times New Roman"/>
        </w:rPr>
        <w:t>.</w:t>
      </w:r>
      <w:r w:rsidR="00486A41" w:rsidRPr="00C8633D">
        <w:rPr>
          <w:rFonts w:ascii="Times New Roman" w:hAnsi="Times New Roman" w:cs="Times New Roman"/>
        </w:rPr>
        <w:t>0</w:t>
      </w:r>
      <w:r w:rsidRPr="00C8633D">
        <w:rPr>
          <w:rFonts w:ascii="Times New Roman" w:hAnsi="Times New Roman" w:cs="Times New Roman"/>
        </w:rPr>
        <w:t>0 hodin,</w:t>
      </w:r>
    </w:p>
    <w:p w14:paraId="1FF4A0E3" w14:textId="44AB2427" w:rsidR="001B3BF2" w:rsidRPr="00C8633D" w:rsidRDefault="001B3BF2" w:rsidP="009756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v</w:t>
      </w:r>
      <w:r w:rsidR="005C26CC" w:rsidRPr="00C8633D">
        <w:rPr>
          <w:rFonts w:ascii="Times New Roman" w:hAnsi="Times New Roman" w:cs="Times New Roman"/>
        </w:rPr>
        <w:t> Konferenčním sále v 1. patře</w:t>
      </w:r>
      <w:r w:rsidR="00F06EEB" w:rsidRPr="00C8633D">
        <w:rPr>
          <w:rFonts w:ascii="Times New Roman" w:hAnsi="Times New Roman" w:cs="Times New Roman"/>
        </w:rPr>
        <w:t xml:space="preserve"> HOTELU BUDWEIS</w:t>
      </w:r>
      <w:r w:rsidR="0097564F">
        <w:rPr>
          <w:rFonts w:ascii="Times New Roman" w:hAnsi="Times New Roman" w:cs="Times New Roman"/>
        </w:rPr>
        <w:t xml:space="preserve">, </w:t>
      </w:r>
      <w:r w:rsidR="005C26CC" w:rsidRPr="00C8633D">
        <w:rPr>
          <w:rFonts w:ascii="Times New Roman" w:hAnsi="Times New Roman" w:cs="Times New Roman"/>
        </w:rPr>
        <w:t xml:space="preserve">na adrese </w:t>
      </w:r>
      <w:r w:rsidR="00F06EEB" w:rsidRPr="00C8633D">
        <w:rPr>
          <w:rFonts w:ascii="Times New Roman" w:hAnsi="Times New Roman" w:cs="Times New Roman"/>
        </w:rPr>
        <w:t xml:space="preserve">Mlýnská 6, </w:t>
      </w:r>
      <w:r w:rsidRPr="00C8633D">
        <w:rPr>
          <w:rFonts w:ascii="Times New Roman" w:hAnsi="Times New Roman" w:cs="Times New Roman"/>
        </w:rPr>
        <w:t>České Budějovice</w:t>
      </w:r>
    </w:p>
    <w:p w14:paraId="36F44512" w14:textId="77777777" w:rsidR="00E668F4" w:rsidRPr="00C8633D" w:rsidRDefault="00E668F4" w:rsidP="008765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6CCE73B" w14:textId="77777777" w:rsidR="001B3BF2" w:rsidRPr="00C8633D" w:rsidRDefault="001B3BF2" w:rsidP="008765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Pořad jednání valné hromady: </w:t>
      </w:r>
    </w:p>
    <w:p w14:paraId="7DCF6FD6" w14:textId="1CBA70A4" w:rsidR="001B3BF2" w:rsidRPr="00C8633D" w:rsidRDefault="001B3BF2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Zahájení</w:t>
      </w:r>
      <w:r w:rsidR="00A67DAE">
        <w:rPr>
          <w:rFonts w:ascii="Times New Roman" w:hAnsi="Times New Roman" w:cs="Times New Roman"/>
        </w:rPr>
        <w:t xml:space="preserve"> a</w:t>
      </w:r>
      <w:r w:rsidRPr="00C8633D">
        <w:rPr>
          <w:rFonts w:ascii="Times New Roman" w:hAnsi="Times New Roman" w:cs="Times New Roman"/>
        </w:rPr>
        <w:t xml:space="preserve"> kontrola usnášeníschopnosti</w:t>
      </w:r>
      <w:r w:rsidR="004B49C2" w:rsidRPr="00C8633D">
        <w:rPr>
          <w:rFonts w:ascii="Times New Roman" w:hAnsi="Times New Roman" w:cs="Times New Roman"/>
        </w:rPr>
        <w:t xml:space="preserve"> valné hromady</w:t>
      </w:r>
      <w:r w:rsidRPr="00C8633D">
        <w:rPr>
          <w:rFonts w:ascii="Times New Roman" w:hAnsi="Times New Roman" w:cs="Times New Roman"/>
        </w:rPr>
        <w:t>.</w:t>
      </w:r>
    </w:p>
    <w:p w14:paraId="1A0267CB" w14:textId="77777777" w:rsidR="001B3BF2" w:rsidRPr="00C8633D" w:rsidRDefault="001B3BF2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Volba orgánů valné hromady – předsedy valné hromady, zapisovatele, ověřovatelů a osob pověřených sčítáním hlasů. </w:t>
      </w:r>
    </w:p>
    <w:p w14:paraId="1FEF1F58" w14:textId="6A06D051" w:rsidR="0055585C" w:rsidRPr="00A938C7" w:rsidRDefault="0055585C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Účetní závěrka za rok 202</w:t>
      </w:r>
      <w:r w:rsidR="0079122B" w:rsidRPr="00C8633D">
        <w:rPr>
          <w:rFonts w:ascii="Times New Roman" w:hAnsi="Times New Roman" w:cs="Times New Roman"/>
        </w:rPr>
        <w:t>1</w:t>
      </w:r>
      <w:r w:rsidRPr="00C8633D">
        <w:rPr>
          <w:rFonts w:ascii="Times New Roman" w:hAnsi="Times New Roman" w:cs="Times New Roman"/>
        </w:rPr>
        <w:t xml:space="preserve">, </w:t>
      </w:r>
      <w:r w:rsidR="00A938C7">
        <w:rPr>
          <w:rFonts w:ascii="Times New Roman" w:hAnsi="Times New Roman" w:cs="Times New Roman"/>
        </w:rPr>
        <w:t>návrh</w:t>
      </w:r>
      <w:r w:rsidRPr="00C8633D">
        <w:rPr>
          <w:rFonts w:ascii="Times New Roman" w:hAnsi="Times New Roman" w:cs="Times New Roman"/>
        </w:rPr>
        <w:t xml:space="preserve"> na </w:t>
      </w:r>
      <w:r w:rsidR="00826FDE" w:rsidRPr="00C8633D">
        <w:rPr>
          <w:rFonts w:ascii="Times New Roman" w:hAnsi="Times New Roman" w:cs="Times New Roman"/>
        </w:rPr>
        <w:t>úhradu ztráty</w:t>
      </w:r>
      <w:r w:rsidRPr="00C8633D">
        <w:rPr>
          <w:rFonts w:ascii="Times New Roman" w:hAnsi="Times New Roman" w:cs="Times New Roman"/>
        </w:rPr>
        <w:t xml:space="preserve"> za rok 202</w:t>
      </w:r>
      <w:r w:rsidR="0079122B" w:rsidRPr="00C8633D">
        <w:rPr>
          <w:rFonts w:ascii="Times New Roman" w:hAnsi="Times New Roman" w:cs="Times New Roman"/>
        </w:rPr>
        <w:t>1</w:t>
      </w:r>
      <w:r w:rsidRPr="00A938C7">
        <w:rPr>
          <w:rFonts w:ascii="Times New Roman" w:hAnsi="Times New Roman" w:cs="Times New Roman"/>
        </w:rPr>
        <w:t xml:space="preserve">, výroční zpráva, zpráva </w:t>
      </w:r>
      <w:r w:rsidR="00805C03" w:rsidRPr="00A938C7">
        <w:rPr>
          <w:rFonts w:ascii="Times New Roman" w:hAnsi="Times New Roman" w:cs="Times New Roman"/>
        </w:rPr>
        <w:t xml:space="preserve">likvidátora o činnosti </w:t>
      </w:r>
      <w:r w:rsidRPr="00A938C7">
        <w:rPr>
          <w:rFonts w:ascii="Times New Roman" w:hAnsi="Times New Roman" w:cs="Times New Roman"/>
        </w:rPr>
        <w:t>společnosti</w:t>
      </w:r>
      <w:r w:rsidR="001B3BF2" w:rsidRPr="00A938C7">
        <w:rPr>
          <w:rFonts w:ascii="Times New Roman" w:hAnsi="Times New Roman" w:cs="Times New Roman"/>
        </w:rPr>
        <w:t>.</w:t>
      </w:r>
    </w:p>
    <w:p w14:paraId="4C4BDBE6" w14:textId="34E41545" w:rsidR="0055585C" w:rsidRPr="00C8633D" w:rsidRDefault="0055585C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Zpráva dozorčí rady o přezkoumání účetní závěrky za rok 202</w:t>
      </w:r>
      <w:r w:rsidR="0079122B" w:rsidRPr="00C8633D">
        <w:rPr>
          <w:rFonts w:ascii="Times New Roman" w:hAnsi="Times New Roman" w:cs="Times New Roman"/>
        </w:rPr>
        <w:t>1</w:t>
      </w:r>
      <w:r w:rsidRPr="00C8633D">
        <w:rPr>
          <w:rFonts w:ascii="Times New Roman" w:hAnsi="Times New Roman" w:cs="Times New Roman"/>
        </w:rPr>
        <w:t xml:space="preserve"> a návrhu na </w:t>
      </w:r>
      <w:r w:rsidR="006013FA">
        <w:rPr>
          <w:rFonts w:ascii="Times New Roman" w:hAnsi="Times New Roman" w:cs="Times New Roman"/>
        </w:rPr>
        <w:t>úhradu ztráty</w:t>
      </w:r>
      <w:r w:rsidRPr="00C8633D">
        <w:rPr>
          <w:rFonts w:ascii="Times New Roman" w:hAnsi="Times New Roman" w:cs="Times New Roman"/>
        </w:rPr>
        <w:t xml:space="preserve"> za rok 202</w:t>
      </w:r>
      <w:r w:rsidR="0079122B" w:rsidRPr="00C8633D">
        <w:rPr>
          <w:rFonts w:ascii="Times New Roman" w:hAnsi="Times New Roman" w:cs="Times New Roman"/>
        </w:rPr>
        <w:t>1</w:t>
      </w:r>
      <w:r w:rsidRPr="00C8633D">
        <w:rPr>
          <w:rFonts w:ascii="Times New Roman" w:hAnsi="Times New Roman" w:cs="Times New Roman"/>
        </w:rPr>
        <w:t>.</w:t>
      </w:r>
    </w:p>
    <w:p w14:paraId="7B566565" w14:textId="3AD48772" w:rsidR="00F50A79" w:rsidRPr="00C8633D" w:rsidRDefault="00F50A79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Konečná zpráva </w:t>
      </w:r>
      <w:r w:rsidR="00A67DAE">
        <w:rPr>
          <w:rFonts w:ascii="Times New Roman" w:hAnsi="Times New Roman" w:cs="Times New Roman"/>
        </w:rPr>
        <w:t xml:space="preserve">likvidátora </w:t>
      </w:r>
      <w:r w:rsidRPr="00C8633D">
        <w:rPr>
          <w:rFonts w:ascii="Times New Roman" w:hAnsi="Times New Roman" w:cs="Times New Roman"/>
        </w:rPr>
        <w:t>o průběhu likvidace a návrh na použití likvidačního zůstatku.</w:t>
      </w:r>
    </w:p>
    <w:p w14:paraId="1BC1FBB6" w14:textId="7F845733" w:rsidR="0055585C" w:rsidRPr="00C8633D" w:rsidRDefault="0055585C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Schválení řádné účetní závěrky za rok 202</w:t>
      </w:r>
      <w:r w:rsidR="0079122B" w:rsidRPr="00C8633D">
        <w:rPr>
          <w:rFonts w:ascii="Times New Roman" w:hAnsi="Times New Roman" w:cs="Times New Roman"/>
        </w:rPr>
        <w:t>1</w:t>
      </w:r>
      <w:r w:rsidRPr="00C8633D">
        <w:rPr>
          <w:rFonts w:ascii="Times New Roman" w:hAnsi="Times New Roman" w:cs="Times New Roman"/>
        </w:rPr>
        <w:t xml:space="preserve"> a </w:t>
      </w:r>
      <w:r w:rsidR="00826FDE" w:rsidRPr="00C8633D">
        <w:rPr>
          <w:rFonts w:ascii="Times New Roman" w:hAnsi="Times New Roman" w:cs="Times New Roman"/>
        </w:rPr>
        <w:t>návrhu na úhradu ztráty</w:t>
      </w:r>
      <w:r w:rsidRPr="00C8633D">
        <w:rPr>
          <w:rFonts w:ascii="Times New Roman" w:hAnsi="Times New Roman" w:cs="Times New Roman"/>
        </w:rPr>
        <w:t xml:space="preserve"> za rok 202</w:t>
      </w:r>
      <w:r w:rsidR="0079122B" w:rsidRPr="00C8633D">
        <w:rPr>
          <w:rFonts w:ascii="Times New Roman" w:hAnsi="Times New Roman" w:cs="Times New Roman"/>
        </w:rPr>
        <w:t>1</w:t>
      </w:r>
      <w:r w:rsidRPr="00C8633D">
        <w:rPr>
          <w:rFonts w:ascii="Times New Roman" w:hAnsi="Times New Roman" w:cs="Times New Roman"/>
        </w:rPr>
        <w:t>.</w:t>
      </w:r>
    </w:p>
    <w:p w14:paraId="19525E92" w14:textId="00626267" w:rsidR="001B3BF2" w:rsidRPr="00C8633D" w:rsidRDefault="00F50A79" w:rsidP="0079122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Schválení konečné zprávy o průběhu likvidace a návrhu na použití likvidačního zůstatku.</w:t>
      </w:r>
    </w:p>
    <w:p w14:paraId="5965B746" w14:textId="367B127D" w:rsidR="003D3E2C" w:rsidRPr="00C8633D" w:rsidRDefault="003D3E2C" w:rsidP="0079122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Schválení změny </w:t>
      </w:r>
      <w:r w:rsidR="00A67DAE">
        <w:rPr>
          <w:rFonts w:ascii="Times New Roman" w:hAnsi="Times New Roman" w:cs="Times New Roman"/>
        </w:rPr>
        <w:t>s</w:t>
      </w:r>
      <w:r w:rsidRPr="00C8633D">
        <w:rPr>
          <w:rFonts w:ascii="Times New Roman" w:hAnsi="Times New Roman" w:cs="Times New Roman"/>
        </w:rPr>
        <w:t>mlouvy o výkonu funkce likvidátora.</w:t>
      </w:r>
    </w:p>
    <w:p w14:paraId="6D8EB68B" w14:textId="34D707F3" w:rsidR="001B3BF2" w:rsidRPr="00C8633D" w:rsidRDefault="00C449EE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Závěr</w:t>
      </w:r>
      <w:r w:rsidR="002260F4" w:rsidRPr="00C8633D">
        <w:rPr>
          <w:rFonts w:ascii="Times New Roman" w:hAnsi="Times New Roman" w:cs="Times New Roman"/>
        </w:rPr>
        <w:t>.</w:t>
      </w:r>
    </w:p>
    <w:p w14:paraId="676208B0" w14:textId="77777777" w:rsidR="00E668F4" w:rsidRPr="00C8633D" w:rsidRDefault="00E668F4" w:rsidP="008765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092C91D" w14:textId="1757E0BB" w:rsidR="00E668F4" w:rsidRPr="00C8633D" w:rsidRDefault="00E668F4" w:rsidP="008765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>Rozhodný den a vysvětlení jeho významu</w:t>
      </w:r>
      <w:r w:rsidR="00FC7654" w:rsidRPr="00C8633D">
        <w:rPr>
          <w:rFonts w:ascii="Times New Roman" w:hAnsi="Times New Roman" w:cs="Times New Roman"/>
          <w:u w:val="single"/>
        </w:rPr>
        <w:t xml:space="preserve"> pro hlasování na valné hromadě</w:t>
      </w:r>
      <w:r w:rsidR="00E10537" w:rsidRPr="00C8633D">
        <w:rPr>
          <w:rFonts w:ascii="Times New Roman" w:hAnsi="Times New Roman" w:cs="Times New Roman"/>
          <w:u w:val="single"/>
        </w:rPr>
        <w:t>:</w:t>
      </w:r>
    </w:p>
    <w:p w14:paraId="16FDDEB2" w14:textId="16A87A70" w:rsidR="001B3BF2" w:rsidRPr="00C8633D" w:rsidRDefault="00870FEF" w:rsidP="00876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Rozhodným dnem k účasti na valné hromadě je </w:t>
      </w:r>
      <w:r w:rsidR="0079122B" w:rsidRPr="0097564F">
        <w:rPr>
          <w:rFonts w:ascii="Times New Roman" w:hAnsi="Times New Roman" w:cs="Times New Roman"/>
        </w:rPr>
        <w:t>čtvrtek</w:t>
      </w:r>
      <w:r w:rsidR="003E6CF0" w:rsidRPr="0097564F">
        <w:rPr>
          <w:rFonts w:ascii="Times New Roman" w:hAnsi="Times New Roman" w:cs="Times New Roman"/>
        </w:rPr>
        <w:t xml:space="preserve"> 2</w:t>
      </w:r>
      <w:r w:rsidR="0079122B" w:rsidRPr="0097564F">
        <w:rPr>
          <w:rFonts w:ascii="Times New Roman" w:hAnsi="Times New Roman" w:cs="Times New Roman"/>
        </w:rPr>
        <w:t>0</w:t>
      </w:r>
      <w:r w:rsidR="004F53DD" w:rsidRPr="0097564F">
        <w:rPr>
          <w:rFonts w:ascii="Times New Roman" w:hAnsi="Times New Roman" w:cs="Times New Roman"/>
        </w:rPr>
        <w:t xml:space="preserve">. </w:t>
      </w:r>
      <w:r w:rsidR="0079122B" w:rsidRPr="0097564F">
        <w:rPr>
          <w:rFonts w:ascii="Times New Roman" w:hAnsi="Times New Roman" w:cs="Times New Roman"/>
        </w:rPr>
        <w:t>10</w:t>
      </w:r>
      <w:r w:rsidR="004F53DD" w:rsidRPr="0097564F">
        <w:rPr>
          <w:rFonts w:ascii="Times New Roman" w:hAnsi="Times New Roman" w:cs="Times New Roman"/>
        </w:rPr>
        <w:t>. 20</w:t>
      </w:r>
      <w:r w:rsidR="003E6CF0" w:rsidRPr="0097564F">
        <w:rPr>
          <w:rFonts w:ascii="Times New Roman" w:hAnsi="Times New Roman" w:cs="Times New Roman"/>
        </w:rPr>
        <w:t>2</w:t>
      </w:r>
      <w:r w:rsidR="0079122B" w:rsidRPr="0097564F">
        <w:rPr>
          <w:rFonts w:ascii="Times New Roman" w:hAnsi="Times New Roman" w:cs="Times New Roman"/>
        </w:rPr>
        <w:t>2</w:t>
      </w:r>
      <w:r w:rsidR="004F53DD" w:rsidRPr="0097564F">
        <w:rPr>
          <w:rFonts w:ascii="Times New Roman" w:hAnsi="Times New Roman" w:cs="Times New Roman"/>
        </w:rPr>
        <w:t xml:space="preserve">, neboť </w:t>
      </w:r>
      <w:r w:rsidR="00F06EEB" w:rsidRPr="0097564F">
        <w:rPr>
          <w:rFonts w:ascii="Times New Roman" w:hAnsi="Times New Roman" w:cs="Times New Roman"/>
        </w:rPr>
        <w:t xml:space="preserve">podle Článku X., část A, odst. </w:t>
      </w:r>
      <w:r w:rsidR="00724746" w:rsidRPr="0097564F">
        <w:rPr>
          <w:rFonts w:ascii="Times New Roman" w:hAnsi="Times New Roman" w:cs="Times New Roman"/>
        </w:rPr>
        <w:t xml:space="preserve">6 stanov společnosti </w:t>
      </w:r>
      <w:r w:rsidR="004F53DD" w:rsidRPr="0097564F">
        <w:rPr>
          <w:rFonts w:ascii="Times New Roman" w:hAnsi="Times New Roman" w:cs="Times New Roman"/>
        </w:rPr>
        <w:t xml:space="preserve">může akcionářská práva vykonávat jen osoba, která měla tato práva v den, který se svým pojmenováním shoduje s pojmenováním dne konání valné hromady v bezprostředně předcházejícím </w:t>
      </w:r>
      <w:r w:rsidR="00FC7654" w:rsidRPr="0097564F">
        <w:rPr>
          <w:rFonts w:ascii="Times New Roman" w:hAnsi="Times New Roman" w:cs="Times New Roman"/>
        </w:rPr>
        <w:t xml:space="preserve">kalendářním </w:t>
      </w:r>
      <w:r w:rsidR="004F53DD" w:rsidRPr="0097564F">
        <w:rPr>
          <w:rFonts w:ascii="Times New Roman" w:hAnsi="Times New Roman" w:cs="Times New Roman"/>
        </w:rPr>
        <w:t>týdnu</w:t>
      </w:r>
      <w:r w:rsidRPr="0097564F">
        <w:rPr>
          <w:rFonts w:ascii="Times New Roman" w:hAnsi="Times New Roman" w:cs="Times New Roman"/>
        </w:rPr>
        <w:t xml:space="preserve">. </w:t>
      </w:r>
      <w:r w:rsidR="00E668F4" w:rsidRPr="0097564F">
        <w:rPr>
          <w:rFonts w:ascii="Times New Roman" w:hAnsi="Times New Roman" w:cs="Times New Roman"/>
        </w:rPr>
        <w:t>Právo</w:t>
      </w:r>
      <w:r w:rsidR="007E3578" w:rsidRPr="0097564F">
        <w:rPr>
          <w:rFonts w:ascii="Times New Roman" w:hAnsi="Times New Roman" w:cs="Times New Roman"/>
        </w:rPr>
        <w:t xml:space="preserve"> </w:t>
      </w:r>
      <w:r w:rsidR="00E668F4" w:rsidRPr="0097564F">
        <w:rPr>
          <w:rFonts w:ascii="Times New Roman" w:hAnsi="Times New Roman" w:cs="Times New Roman"/>
        </w:rPr>
        <w:t xml:space="preserve">účastnit se valné hromady a vykonávat na </w:t>
      </w:r>
      <w:r w:rsidR="00C648B2" w:rsidRPr="0097564F">
        <w:rPr>
          <w:rFonts w:ascii="Times New Roman" w:hAnsi="Times New Roman" w:cs="Times New Roman"/>
        </w:rPr>
        <w:t xml:space="preserve">ní </w:t>
      </w:r>
      <w:r w:rsidR="00E668F4" w:rsidRPr="0097564F">
        <w:rPr>
          <w:rFonts w:ascii="Times New Roman" w:hAnsi="Times New Roman" w:cs="Times New Roman"/>
        </w:rPr>
        <w:t>práva akcionáře, vč. hlasování má osoba</w:t>
      </w:r>
      <w:r w:rsidR="00C648B2" w:rsidRPr="0097564F">
        <w:rPr>
          <w:rFonts w:ascii="Times New Roman" w:hAnsi="Times New Roman" w:cs="Times New Roman"/>
        </w:rPr>
        <w:t xml:space="preserve"> (nebo zástupce takové osoby)</w:t>
      </w:r>
      <w:r w:rsidR="00E668F4" w:rsidRPr="0097564F">
        <w:rPr>
          <w:rFonts w:ascii="Times New Roman" w:hAnsi="Times New Roman" w:cs="Times New Roman"/>
        </w:rPr>
        <w:t xml:space="preserve">, která bude k rozhodnému dni uvedena ve výpisu </w:t>
      </w:r>
      <w:proofErr w:type="gramStart"/>
      <w:r w:rsidR="00E668F4" w:rsidRPr="0097564F">
        <w:rPr>
          <w:rFonts w:ascii="Times New Roman" w:hAnsi="Times New Roman" w:cs="Times New Roman"/>
        </w:rPr>
        <w:t>ze</w:t>
      </w:r>
      <w:proofErr w:type="gramEnd"/>
      <w:r w:rsidR="00E668F4" w:rsidRPr="0097564F">
        <w:rPr>
          <w:rFonts w:ascii="Times New Roman" w:hAnsi="Times New Roman" w:cs="Times New Roman"/>
        </w:rPr>
        <w:t xml:space="preserve"> zákonem stanovené evidence, kde jsou registrovány akcie společnosti, který zajistí </w:t>
      </w:r>
      <w:r w:rsidR="00C648B2" w:rsidRPr="0097564F">
        <w:rPr>
          <w:rFonts w:ascii="Times New Roman" w:hAnsi="Times New Roman" w:cs="Times New Roman"/>
        </w:rPr>
        <w:t>společnost. V</w:t>
      </w:r>
      <w:r w:rsidR="001B3BF2" w:rsidRPr="0097564F">
        <w:rPr>
          <w:rFonts w:ascii="Times New Roman" w:hAnsi="Times New Roman" w:cs="Times New Roman"/>
        </w:rPr>
        <w:t xml:space="preserve">alné hromady se mohou zúčastnit </w:t>
      </w:r>
      <w:r w:rsidR="00FC7654" w:rsidRPr="0097564F">
        <w:rPr>
          <w:rFonts w:ascii="Times New Roman" w:hAnsi="Times New Roman" w:cs="Times New Roman"/>
        </w:rPr>
        <w:t xml:space="preserve">osobně nebo v zastoupení </w:t>
      </w:r>
      <w:r w:rsidR="001B3BF2" w:rsidRPr="0097564F">
        <w:rPr>
          <w:rFonts w:ascii="Times New Roman" w:hAnsi="Times New Roman" w:cs="Times New Roman"/>
        </w:rPr>
        <w:t>akcionáři uvedení ve výpisu z</w:t>
      </w:r>
      <w:r w:rsidRPr="0097564F">
        <w:rPr>
          <w:rFonts w:ascii="Times New Roman" w:hAnsi="Times New Roman" w:cs="Times New Roman"/>
        </w:rPr>
        <w:t xml:space="preserve"> evidence emise </w:t>
      </w:r>
      <w:r w:rsidR="001B3BF2" w:rsidRPr="0097564F">
        <w:rPr>
          <w:rFonts w:ascii="Times New Roman" w:hAnsi="Times New Roman" w:cs="Times New Roman"/>
        </w:rPr>
        <w:t xml:space="preserve">CDCP k rozhodnému dni </w:t>
      </w:r>
      <w:r w:rsidR="003E6CF0" w:rsidRPr="0097564F">
        <w:rPr>
          <w:rFonts w:ascii="Times New Roman" w:hAnsi="Times New Roman" w:cs="Times New Roman"/>
        </w:rPr>
        <w:t>2</w:t>
      </w:r>
      <w:r w:rsidR="0079122B" w:rsidRPr="0097564F">
        <w:rPr>
          <w:rFonts w:ascii="Times New Roman" w:hAnsi="Times New Roman" w:cs="Times New Roman"/>
        </w:rPr>
        <w:t>0</w:t>
      </w:r>
      <w:r w:rsidR="003E6CF0" w:rsidRPr="0097564F">
        <w:rPr>
          <w:rFonts w:ascii="Times New Roman" w:hAnsi="Times New Roman" w:cs="Times New Roman"/>
        </w:rPr>
        <w:t xml:space="preserve">. </w:t>
      </w:r>
      <w:r w:rsidR="0079122B" w:rsidRPr="0097564F">
        <w:rPr>
          <w:rFonts w:ascii="Times New Roman" w:hAnsi="Times New Roman" w:cs="Times New Roman"/>
        </w:rPr>
        <w:t>10</w:t>
      </w:r>
      <w:r w:rsidR="003E6CF0" w:rsidRPr="0097564F">
        <w:rPr>
          <w:rFonts w:ascii="Times New Roman" w:hAnsi="Times New Roman" w:cs="Times New Roman"/>
        </w:rPr>
        <w:t>. 202</w:t>
      </w:r>
      <w:r w:rsidR="0079122B" w:rsidRPr="0097564F">
        <w:rPr>
          <w:rFonts w:ascii="Times New Roman" w:hAnsi="Times New Roman" w:cs="Times New Roman"/>
        </w:rPr>
        <w:t>2</w:t>
      </w:r>
      <w:r w:rsidR="001B3BF2" w:rsidRPr="0097564F">
        <w:rPr>
          <w:rFonts w:ascii="Times New Roman" w:hAnsi="Times New Roman" w:cs="Times New Roman"/>
        </w:rPr>
        <w:t xml:space="preserve">, kteří se prokáží </w:t>
      </w:r>
      <w:r w:rsidR="00396E6E" w:rsidRPr="0097564F">
        <w:rPr>
          <w:rFonts w:ascii="Times New Roman" w:hAnsi="Times New Roman" w:cs="Times New Roman"/>
        </w:rPr>
        <w:t xml:space="preserve">platným </w:t>
      </w:r>
      <w:r w:rsidR="001B3BF2" w:rsidRPr="0097564F">
        <w:rPr>
          <w:rFonts w:ascii="Times New Roman" w:hAnsi="Times New Roman" w:cs="Times New Roman"/>
        </w:rPr>
        <w:t xml:space="preserve">průkazem totožnosti </w:t>
      </w:r>
      <w:r w:rsidRPr="0097564F">
        <w:rPr>
          <w:rFonts w:ascii="Times New Roman" w:hAnsi="Times New Roman" w:cs="Times New Roman"/>
        </w:rPr>
        <w:t xml:space="preserve">a u právnických osob i </w:t>
      </w:r>
      <w:r w:rsidR="001B3BF2" w:rsidRPr="0097564F">
        <w:rPr>
          <w:rFonts w:ascii="Times New Roman" w:hAnsi="Times New Roman" w:cs="Times New Roman"/>
        </w:rPr>
        <w:t xml:space="preserve">originálem </w:t>
      </w:r>
      <w:r w:rsidRPr="0097564F">
        <w:rPr>
          <w:rFonts w:ascii="Times New Roman" w:hAnsi="Times New Roman" w:cs="Times New Roman"/>
        </w:rPr>
        <w:t xml:space="preserve">aktuálního </w:t>
      </w:r>
      <w:r w:rsidR="001B3BF2" w:rsidRPr="0097564F">
        <w:rPr>
          <w:rFonts w:ascii="Times New Roman" w:hAnsi="Times New Roman" w:cs="Times New Roman"/>
        </w:rPr>
        <w:t xml:space="preserve">výpisu z </w:t>
      </w:r>
      <w:r w:rsidRPr="0097564F">
        <w:rPr>
          <w:rFonts w:ascii="Times New Roman" w:hAnsi="Times New Roman" w:cs="Times New Roman"/>
        </w:rPr>
        <w:t xml:space="preserve">veřejného </w:t>
      </w:r>
      <w:r w:rsidR="001B3BF2" w:rsidRPr="0097564F">
        <w:rPr>
          <w:rFonts w:ascii="Times New Roman" w:hAnsi="Times New Roman" w:cs="Times New Roman"/>
        </w:rPr>
        <w:t>rejstříku. Zmocněnci se dále musí prokázat plnou mocí s úředně ověřeným podpisem zmocnitele</w:t>
      </w:r>
      <w:r w:rsidR="004F53DD" w:rsidRPr="0097564F">
        <w:rPr>
          <w:rFonts w:ascii="Times New Roman" w:hAnsi="Times New Roman" w:cs="Times New Roman"/>
        </w:rPr>
        <w:t>, z níž musí vyplývat, z</w:t>
      </w:r>
      <w:r w:rsidR="00FC7654" w:rsidRPr="0097564F">
        <w:rPr>
          <w:rFonts w:ascii="Times New Roman" w:hAnsi="Times New Roman" w:cs="Times New Roman"/>
        </w:rPr>
        <w:t>da</w:t>
      </w:r>
      <w:r w:rsidR="004F53DD" w:rsidRPr="0097564F">
        <w:rPr>
          <w:rFonts w:ascii="Times New Roman" w:hAnsi="Times New Roman" w:cs="Times New Roman"/>
        </w:rPr>
        <w:t> byla udělena pro zastoupení na jedné nebo více valných hromadách</w:t>
      </w:r>
      <w:r w:rsidR="001B3BF2" w:rsidRPr="0097564F">
        <w:rPr>
          <w:rFonts w:ascii="Times New Roman" w:hAnsi="Times New Roman" w:cs="Times New Roman"/>
        </w:rPr>
        <w:t xml:space="preserve">. Členové orgánů společnosti nejsou jako zmocněnci akcionáře ve střetu zájmů. </w:t>
      </w:r>
      <w:r w:rsidR="00FC7654" w:rsidRPr="0097564F">
        <w:rPr>
          <w:rFonts w:ascii="Times New Roman" w:hAnsi="Times New Roman" w:cs="Times New Roman"/>
        </w:rPr>
        <w:t xml:space="preserve">Registrace akcionářů </w:t>
      </w:r>
      <w:r w:rsidR="00C648B2" w:rsidRPr="0097564F">
        <w:rPr>
          <w:rFonts w:ascii="Times New Roman" w:hAnsi="Times New Roman" w:cs="Times New Roman"/>
        </w:rPr>
        <w:t xml:space="preserve">bude prováděna od </w:t>
      </w:r>
      <w:r w:rsidR="0079122B" w:rsidRPr="0097564F">
        <w:rPr>
          <w:rFonts w:ascii="Times New Roman" w:hAnsi="Times New Roman" w:cs="Times New Roman"/>
        </w:rPr>
        <w:t>8</w:t>
      </w:r>
      <w:r w:rsidR="00C648B2" w:rsidRPr="0097564F">
        <w:rPr>
          <w:rFonts w:ascii="Times New Roman" w:hAnsi="Times New Roman" w:cs="Times New Roman"/>
        </w:rPr>
        <w:t>.30 hodin v místě konání</w:t>
      </w:r>
      <w:r w:rsidR="00C648B2" w:rsidRPr="00C8633D">
        <w:rPr>
          <w:rFonts w:ascii="Times New Roman" w:hAnsi="Times New Roman" w:cs="Times New Roman"/>
        </w:rPr>
        <w:t xml:space="preserve"> valné hromady.</w:t>
      </w:r>
    </w:p>
    <w:p w14:paraId="2327D113" w14:textId="77777777" w:rsidR="00EB7E67" w:rsidRPr="00C8633D" w:rsidRDefault="00EB7E67" w:rsidP="008765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712E287" w14:textId="0F38F75B" w:rsidR="004F53DD" w:rsidRPr="00C8633D" w:rsidRDefault="004F53DD" w:rsidP="008765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Návrhy usnesení valné hromady k jednotlivým bodům pořadu </w:t>
      </w:r>
      <w:r w:rsidR="00FC7654" w:rsidRPr="00C8633D">
        <w:rPr>
          <w:rFonts w:ascii="Times New Roman" w:hAnsi="Times New Roman" w:cs="Times New Roman"/>
          <w:u w:val="single"/>
        </w:rPr>
        <w:t xml:space="preserve">jednání </w:t>
      </w:r>
      <w:r w:rsidRPr="00C8633D">
        <w:rPr>
          <w:rFonts w:ascii="Times New Roman" w:hAnsi="Times New Roman" w:cs="Times New Roman"/>
          <w:u w:val="single"/>
        </w:rPr>
        <w:t>valné hromady a jejich zdůvodnění:</w:t>
      </w:r>
    </w:p>
    <w:p w14:paraId="0B9DF971" w14:textId="66D26C7E" w:rsidR="004F53DD" w:rsidRPr="00C8633D" w:rsidRDefault="004F53DD" w:rsidP="0087658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633D">
        <w:rPr>
          <w:rFonts w:ascii="Times New Roman" w:hAnsi="Times New Roman" w:cs="Times New Roman"/>
          <w:b/>
        </w:rPr>
        <w:t>Zahájení, kontrola usnášeníschopnosti valné hromady</w:t>
      </w:r>
    </w:p>
    <w:p w14:paraId="26E2F19F" w14:textId="4F5412FD" w:rsidR="00876587" w:rsidRPr="00C8633D" w:rsidRDefault="00A55B02" w:rsidP="008765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bookmarkStart w:id="0" w:name="_Hlk113911445"/>
      <w:r w:rsidRPr="00C8633D">
        <w:rPr>
          <w:rFonts w:ascii="Times New Roman" w:hAnsi="Times New Roman" w:cs="Times New Roman"/>
          <w:u w:val="single"/>
        </w:rPr>
        <w:t>Zdůvodnění</w:t>
      </w:r>
      <w:r w:rsidR="00C648B2" w:rsidRPr="00C8633D">
        <w:rPr>
          <w:rFonts w:ascii="Times New Roman" w:hAnsi="Times New Roman" w:cs="Times New Roman"/>
          <w:u w:val="single"/>
        </w:rPr>
        <w:t xml:space="preserve"> a </w:t>
      </w:r>
      <w:r w:rsidR="00C648B2" w:rsidRPr="00A938C7">
        <w:rPr>
          <w:rFonts w:ascii="Times New Roman" w:hAnsi="Times New Roman" w:cs="Times New Roman"/>
          <w:u w:val="single"/>
        </w:rPr>
        <w:t>vyjádření představenstva</w:t>
      </w:r>
      <w:r w:rsidR="00A938C7" w:rsidRPr="00A938C7">
        <w:rPr>
          <w:rFonts w:ascii="Times New Roman" w:hAnsi="Times New Roman" w:cs="Times New Roman"/>
          <w:u w:val="single"/>
        </w:rPr>
        <w:t xml:space="preserve"> a likvidátora</w:t>
      </w:r>
      <w:r w:rsidR="00A938C7">
        <w:rPr>
          <w:rFonts w:ascii="Times New Roman" w:hAnsi="Times New Roman" w:cs="Times New Roman"/>
          <w:u w:val="single"/>
        </w:rPr>
        <w:t xml:space="preserve"> společnosti </w:t>
      </w:r>
      <w:bookmarkEnd w:id="0"/>
      <w:r w:rsidR="00C648B2" w:rsidRPr="00C8633D">
        <w:rPr>
          <w:rFonts w:ascii="Times New Roman" w:hAnsi="Times New Roman" w:cs="Times New Roman"/>
          <w:u w:val="single"/>
        </w:rPr>
        <w:t>k záležitosti zařazené na pořad jednání valné hromady</w:t>
      </w:r>
      <w:r w:rsidRPr="00C8633D">
        <w:rPr>
          <w:rFonts w:ascii="Times New Roman" w:hAnsi="Times New Roman" w:cs="Times New Roman"/>
          <w:u w:val="single"/>
        </w:rPr>
        <w:t xml:space="preserve">: </w:t>
      </w:r>
    </w:p>
    <w:p w14:paraId="667B0C62" w14:textId="654A232F" w:rsidR="00570E72" w:rsidRDefault="00570E72" w:rsidP="008765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Do doby zvolení předsedy řídí valnou hromadu osob</w:t>
      </w:r>
      <w:r w:rsidR="007E3578" w:rsidRPr="00C8633D">
        <w:rPr>
          <w:rFonts w:ascii="Times New Roman" w:hAnsi="Times New Roman" w:cs="Times New Roman"/>
        </w:rPr>
        <w:t>a</w:t>
      </w:r>
      <w:r w:rsidRPr="00C8633D">
        <w:rPr>
          <w:rFonts w:ascii="Times New Roman" w:hAnsi="Times New Roman" w:cs="Times New Roman"/>
        </w:rPr>
        <w:t xml:space="preserve"> určená představenstvem společnosti. </w:t>
      </w:r>
      <w:r w:rsidR="00F06EEB" w:rsidRPr="00C8633D">
        <w:rPr>
          <w:rFonts w:ascii="Times New Roman" w:hAnsi="Times New Roman" w:cs="Times New Roman"/>
        </w:rPr>
        <w:t xml:space="preserve">Podle Článku X., část A, </w:t>
      </w:r>
      <w:r w:rsidR="00A55B02" w:rsidRPr="00C8633D">
        <w:rPr>
          <w:rFonts w:ascii="Times New Roman" w:hAnsi="Times New Roman" w:cs="Times New Roman"/>
        </w:rPr>
        <w:t>odst. 7 stanov je valná hromada schopna se usnášet, pokud jsou přítomni akcionáři vlastnící akcie, jejichž jmenovitá hodnota nebo počet přesahuje 50</w:t>
      </w:r>
      <w:r w:rsidR="0079122B" w:rsidRPr="00C8633D">
        <w:rPr>
          <w:rFonts w:ascii="Times New Roman" w:hAnsi="Times New Roman" w:cs="Times New Roman"/>
        </w:rPr>
        <w:t xml:space="preserve"> </w:t>
      </w:r>
      <w:r w:rsidR="00A55B02" w:rsidRPr="00C8633D">
        <w:rPr>
          <w:rFonts w:ascii="Times New Roman" w:hAnsi="Times New Roman" w:cs="Times New Roman"/>
        </w:rPr>
        <w:t>% základního kapitálu.</w:t>
      </w:r>
    </w:p>
    <w:p w14:paraId="6834B11E" w14:textId="77777777" w:rsidR="00C8633D" w:rsidRPr="00C8633D" w:rsidRDefault="00C8633D" w:rsidP="008765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</w:p>
    <w:p w14:paraId="455952DB" w14:textId="3412711E" w:rsidR="007E3578" w:rsidRPr="00C8633D" w:rsidRDefault="002B0070" w:rsidP="0087658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  <w:b/>
        </w:rPr>
        <w:t>Volba orgánů valné hromady – předsedy valné hromady, zapisovatele, ověřovatel</w:t>
      </w:r>
      <w:r w:rsidR="00F06EEB" w:rsidRPr="00C8633D">
        <w:rPr>
          <w:rFonts w:ascii="Times New Roman" w:hAnsi="Times New Roman" w:cs="Times New Roman"/>
          <w:b/>
        </w:rPr>
        <w:t>e</w:t>
      </w:r>
      <w:r w:rsidRPr="00C8633D">
        <w:rPr>
          <w:rFonts w:ascii="Times New Roman" w:hAnsi="Times New Roman" w:cs="Times New Roman"/>
          <w:b/>
        </w:rPr>
        <w:t xml:space="preserve"> </w:t>
      </w:r>
      <w:r w:rsidR="00F06EEB" w:rsidRPr="00C8633D">
        <w:rPr>
          <w:rFonts w:ascii="Times New Roman" w:hAnsi="Times New Roman" w:cs="Times New Roman"/>
          <w:b/>
        </w:rPr>
        <w:t xml:space="preserve">zápisu </w:t>
      </w:r>
      <w:r w:rsidRPr="00C8633D">
        <w:rPr>
          <w:rFonts w:ascii="Times New Roman" w:hAnsi="Times New Roman" w:cs="Times New Roman"/>
          <w:b/>
        </w:rPr>
        <w:t>a osob</w:t>
      </w:r>
      <w:r w:rsidR="00F06EEB" w:rsidRPr="00C8633D">
        <w:rPr>
          <w:rFonts w:ascii="Times New Roman" w:hAnsi="Times New Roman" w:cs="Times New Roman"/>
          <w:b/>
        </w:rPr>
        <w:t>y</w:t>
      </w:r>
      <w:r w:rsidRPr="00C8633D">
        <w:rPr>
          <w:rFonts w:ascii="Times New Roman" w:hAnsi="Times New Roman" w:cs="Times New Roman"/>
          <w:b/>
        </w:rPr>
        <w:t xml:space="preserve"> pověřen</w:t>
      </w:r>
      <w:r w:rsidR="00F06EEB" w:rsidRPr="00C8633D">
        <w:rPr>
          <w:rFonts w:ascii="Times New Roman" w:hAnsi="Times New Roman" w:cs="Times New Roman"/>
          <w:b/>
        </w:rPr>
        <w:t>é</w:t>
      </w:r>
      <w:r w:rsidRPr="00C8633D">
        <w:rPr>
          <w:rFonts w:ascii="Times New Roman" w:hAnsi="Times New Roman" w:cs="Times New Roman"/>
          <w:b/>
        </w:rPr>
        <w:t xml:space="preserve"> sčítáním hlasů</w:t>
      </w:r>
    </w:p>
    <w:p w14:paraId="68D7A52B" w14:textId="73BF9A5C" w:rsidR="002B0070" w:rsidRPr="00C8633D" w:rsidRDefault="002B0070" w:rsidP="008765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Zdůvodnění: </w:t>
      </w:r>
    </w:p>
    <w:p w14:paraId="53BA4B5F" w14:textId="537DB4F0" w:rsidR="00C8633D" w:rsidRPr="00C8633D" w:rsidRDefault="002B0070" w:rsidP="00C8633D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Podle Článku X.</w:t>
      </w:r>
      <w:r w:rsidR="00F06EEB" w:rsidRPr="00C8633D">
        <w:rPr>
          <w:rFonts w:ascii="Times New Roman" w:hAnsi="Times New Roman" w:cs="Times New Roman"/>
        </w:rPr>
        <w:t>, část A,</w:t>
      </w:r>
      <w:r w:rsidRPr="00C8633D">
        <w:rPr>
          <w:rFonts w:ascii="Times New Roman" w:hAnsi="Times New Roman" w:cs="Times New Roman"/>
        </w:rPr>
        <w:t xml:space="preserve"> odst. 9 stanov valná hromada volí předsedu valné hromady, zapisovatele, ověřovatele zápisu a osoby pověřené sčítáním hlasů.</w:t>
      </w:r>
    </w:p>
    <w:p w14:paraId="33E85989" w14:textId="0BB256D8" w:rsidR="002B0070" w:rsidRPr="00C8633D" w:rsidRDefault="002B0070" w:rsidP="008765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Návrh usnesení:  </w:t>
      </w:r>
    </w:p>
    <w:p w14:paraId="38E9C08D" w14:textId="257AE2E7" w:rsidR="00C8633D" w:rsidRDefault="002B0070" w:rsidP="00C8633D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8633D">
        <w:rPr>
          <w:rFonts w:ascii="Times New Roman" w:hAnsi="Times New Roman" w:cs="Times New Roman"/>
          <w:i/>
        </w:rPr>
        <w:t>Valná hromada volí předsed</w:t>
      </w:r>
      <w:r w:rsidR="00F06EEB" w:rsidRPr="00C8633D">
        <w:rPr>
          <w:rFonts w:ascii="Times New Roman" w:hAnsi="Times New Roman" w:cs="Times New Roman"/>
          <w:i/>
        </w:rPr>
        <w:t>u</w:t>
      </w:r>
      <w:r w:rsidRPr="00C8633D">
        <w:rPr>
          <w:rFonts w:ascii="Times New Roman" w:hAnsi="Times New Roman" w:cs="Times New Roman"/>
          <w:i/>
        </w:rPr>
        <w:t xml:space="preserve"> valné hromady </w:t>
      </w:r>
      <w:r w:rsidR="00F06EEB" w:rsidRPr="00C8633D">
        <w:rPr>
          <w:rFonts w:ascii="Times New Roman" w:hAnsi="Times New Roman" w:cs="Times New Roman"/>
          <w:i/>
        </w:rPr>
        <w:t>JUDr. Jaromíra Bayera</w:t>
      </w:r>
      <w:r w:rsidRPr="0097564F">
        <w:rPr>
          <w:rFonts w:ascii="Times New Roman" w:hAnsi="Times New Roman" w:cs="Times New Roman"/>
          <w:i/>
        </w:rPr>
        <w:t>, zapisovatele</w:t>
      </w:r>
      <w:r w:rsidR="005C26CC" w:rsidRPr="0097564F">
        <w:rPr>
          <w:rFonts w:ascii="Times New Roman" w:hAnsi="Times New Roman" w:cs="Times New Roman"/>
          <w:i/>
        </w:rPr>
        <w:t xml:space="preserve"> </w:t>
      </w:r>
      <w:r w:rsidR="00F50A79" w:rsidRPr="0097564F">
        <w:rPr>
          <w:rFonts w:ascii="Times New Roman" w:hAnsi="Times New Roman" w:cs="Times New Roman"/>
          <w:i/>
        </w:rPr>
        <w:t>Mgr. Petra Eliáše</w:t>
      </w:r>
      <w:r w:rsidRPr="0097564F">
        <w:rPr>
          <w:rFonts w:ascii="Times New Roman" w:hAnsi="Times New Roman" w:cs="Times New Roman"/>
          <w:i/>
        </w:rPr>
        <w:t>, ověřovatel</w:t>
      </w:r>
      <w:r w:rsidR="00F06EEB" w:rsidRPr="0097564F">
        <w:rPr>
          <w:rFonts w:ascii="Times New Roman" w:hAnsi="Times New Roman" w:cs="Times New Roman"/>
          <w:i/>
        </w:rPr>
        <w:t>e</w:t>
      </w:r>
      <w:r w:rsidRPr="0097564F">
        <w:rPr>
          <w:rFonts w:ascii="Times New Roman" w:hAnsi="Times New Roman" w:cs="Times New Roman"/>
          <w:i/>
        </w:rPr>
        <w:t xml:space="preserve"> zápisu </w:t>
      </w:r>
      <w:r w:rsidR="005C26CC" w:rsidRPr="0097564F">
        <w:rPr>
          <w:rFonts w:ascii="Times New Roman" w:hAnsi="Times New Roman" w:cs="Times New Roman"/>
          <w:i/>
        </w:rPr>
        <w:t xml:space="preserve">JUDr. Alexandra Zápotockého a </w:t>
      </w:r>
      <w:r w:rsidR="00F06EEB" w:rsidRPr="0097564F">
        <w:rPr>
          <w:rFonts w:ascii="Times New Roman" w:hAnsi="Times New Roman" w:cs="Times New Roman"/>
          <w:i/>
        </w:rPr>
        <w:t xml:space="preserve">Ing. Vladimíra </w:t>
      </w:r>
      <w:proofErr w:type="spellStart"/>
      <w:r w:rsidR="00F06EEB" w:rsidRPr="0097564F">
        <w:rPr>
          <w:rFonts w:ascii="Times New Roman" w:hAnsi="Times New Roman" w:cs="Times New Roman"/>
          <w:i/>
        </w:rPr>
        <w:t>Pačaie</w:t>
      </w:r>
      <w:proofErr w:type="spellEnd"/>
      <w:r w:rsidR="00F06EEB" w:rsidRPr="0097564F">
        <w:rPr>
          <w:rFonts w:ascii="Times New Roman" w:hAnsi="Times New Roman" w:cs="Times New Roman"/>
          <w:i/>
        </w:rPr>
        <w:t xml:space="preserve"> </w:t>
      </w:r>
      <w:r w:rsidRPr="0097564F">
        <w:rPr>
          <w:rFonts w:ascii="Times New Roman" w:hAnsi="Times New Roman" w:cs="Times New Roman"/>
          <w:i/>
        </w:rPr>
        <w:t>a osob</w:t>
      </w:r>
      <w:r w:rsidR="00F06EEB" w:rsidRPr="0097564F">
        <w:rPr>
          <w:rFonts w:ascii="Times New Roman" w:hAnsi="Times New Roman" w:cs="Times New Roman"/>
          <w:i/>
        </w:rPr>
        <w:t>y</w:t>
      </w:r>
      <w:r w:rsidRPr="0097564F">
        <w:rPr>
          <w:rFonts w:ascii="Times New Roman" w:hAnsi="Times New Roman" w:cs="Times New Roman"/>
          <w:i/>
        </w:rPr>
        <w:t xml:space="preserve"> pověřen</w:t>
      </w:r>
      <w:r w:rsidR="00F06EEB" w:rsidRPr="0097564F">
        <w:rPr>
          <w:rFonts w:ascii="Times New Roman" w:hAnsi="Times New Roman" w:cs="Times New Roman"/>
          <w:i/>
        </w:rPr>
        <w:t>é</w:t>
      </w:r>
      <w:r w:rsidRPr="0097564F">
        <w:rPr>
          <w:rFonts w:ascii="Times New Roman" w:hAnsi="Times New Roman" w:cs="Times New Roman"/>
          <w:i/>
        </w:rPr>
        <w:t xml:space="preserve"> sčítáním hlasů </w:t>
      </w:r>
      <w:r w:rsidR="007D1871" w:rsidRPr="0097564F">
        <w:rPr>
          <w:rFonts w:ascii="Times New Roman" w:hAnsi="Times New Roman" w:cs="Times New Roman"/>
          <w:i/>
        </w:rPr>
        <w:t xml:space="preserve">paní </w:t>
      </w:r>
      <w:r w:rsidR="005C26CC" w:rsidRPr="0097564F">
        <w:rPr>
          <w:rFonts w:ascii="Times New Roman" w:hAnsi="Times New Roman" w:cs="Times New Roman"/>
          <w:i/>
        </w:rPr>
        <w:t xml:space="preserve">Magdu Voldřichovou </w:t>
      </w:r>
      <w:r w:rsidR="00F06EEB" w:rsidRPr="0097564F">
        <w:rPr>
          <w:rFonts w:ascii="Times New Roman" w:hAnsi="Times New Roman" w:cs="Times New Roman"/>
          <w:i/>
        </w:rPr>
        <w:t>a</w:t>
      </w:r>
      <w:r w:rsidR="005C26CC" w:rsidRPr="0097564F">
        <w:rPr>
          <w:rFonts w:ascii="Times New Roman" w:hAnsi="Times New Roman" w:cs="Times New Roman"/>
          <w:i/>
        </w:rPr>
        <w:t xml:space="preserve"> </w:t>
      </w:r>
      <w:r w:rsidR="00F50A79" w:rsidRPr="0097564F">
        <w:rPr>
          <w:rFonts w:ascii="Times New Roman" w:hAnsi="Times New Roman" w:cs="Times New Roman"/>
          <w:i/>
        </w:rPr>
        <w:t xml:space="preserve">pana </w:t>
      </w:r>
      <w:r w:rsidR="00A938C7" w:rsidRPr="0097564F">
        <w:rPr>
          <w:rFonts w:ascii="Times New Roman" w:hAnsi="Times New Roman" w:cs="Times New Roman"/>
          <w:i/>
        </w:rPr>
        <w:t xml:space="preserve">Jiřího </w:t>
      </w:r>
      <w:r w:rsidR="00F50A79" w:rsidRPr="0097564F">
        <w:rPr>
          <w:rFonts w:ascii="Times New Roman" w:hAnsi="Times New Roman" w:cs="Times New Roman"/>
          <w:i/>
        </w:rPr>
        <w:t>Honzu</w:t>
      </w:r>
      <w:r w:rsidRPr="0097564F">
        <w:rPr>
          <w:rFonts w:ascii="Times New Roman" w:hAnsi="Times New Roman" w:cs="Times New Roman"/>
          <w:i/>
        </w:rPr>
        <w:t>.</w:t>
      </w:r>
      <w:r w:rsidRPr="00C8633D">
        <w:rPr>
          <w:rFonts w:ascii="Times New Roman" w:hAnsi="Times New Roman" w:cs="Times New Roman"/>
          <w:i/>
        </w:rPr>
        <w:t xml:space="preserve"> </w:t>
      </w:r>
    </w:p>
    <w:p w14:paraId="765F913B" w14:textId="77777777" w:rsidR="00A938C7" w:rsidRPr="00C8633D" w:rsidRDefault="00A938C7" w:rsidP="00C8633D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14:paraId="511FFF66" w14:textId="5B4B5308" w:rsidR="00A55B02" w:rsidRPr="0097564F" w:rsidRDefault="003E6CF0" w:rsidP="0087658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8633D">
        <w:rPr>
          <w:rFonts w:ascii="Times New Roman" w:hAnsi="Times New Roman" w:cs="Times New Roman"/>
          <w:b/>
        </w:rPr>
        <w:t>Účetní závěrka za rok 202</w:t>
      </w:r>
      <w:r w:rsidR="0079122B" w:rsidRPr="00C8633D">
        <w:rPr>
          <w:rFonts w:ascii="Times New Roman" w:hAnsi="Times New Roman" w:cs="Times New Roman"/>
          <w:b/>
        </w:rPr>
        <w:t>1</w:t>
      </w:r>
      <w:r w:rsidRPr="00C8633D">
        <w:rPr>
          <w:rFonts w:ascii="Times New Roman" w:hAnsi="Times New Roman" w:cs="Times New Roman"/>
          <w:b/>
        </w:rPr>
        <w:t xml:space="preserve">, návrh na </w:t>
      </w:r>
      <w:r w:rsidR="00F50A79" w:rsidRPr="00C8633D">
        <w:rPr>
          <w:rFonts w:ascii="Times New Roman" w:hAnsi="Times New Roman" w:cs="Times New Roman"/>
          <w:b/>
        </w:rPr>
        <w:t>úhradu ztráty</w:t>
      </w:r>
      <w:r w:rsidRPr="00C8633D">
        <w:rPr>
          <w:rFonts w:ascii="Times New Roman" w:hAnsi="Times New Roman" w:cs="Times New Roman"/>
          <w:b/>
        </w:rPr>
        <w:t xml:space="preserve"> za rok 202</w:t>
      </w:r>
      <w:r w:rsidR="0079122B" w:rsidRPr="00C8633D">
        <w:rPr>
          <w:rFonts w:ascii="Times New Roman" w:hAnsi="Times New Roman" w:cs="Times New Roman"/>
          <w:b/>
        </w:rPr>
        <w:t>1</w:t>
      </w:r>
      <w:r w:rsidRPr="00C8633D">
        <w:rPr>
          <w:rFonts w:ascii="Times New Roman" w:hAnsi="Times New Roman" w:cs="Times New Roman"/>
          <w:b/>
        </w:rPr>
        <w:t xml:space="preserve">, </w:t>
      </w:r>
      <w:r w:rsidRPr="0097564F">
        <w:rPr>
          <w:rFonts w:ascii="Times New Roman" w:hAnsi="Times New Roman" w:cs="Times New Roman"/>
          <w:b/>
        </w:rPr>
        <w:t xml:space="preserve">výroční zpráva, zpráva </w:t>
      </w:r>
      <w:r w:rsidR="003E6013" w:rsidRPr="0097564F">
        <w:rPr>
          <w:rFonts w:ascii="Times New Roman" w:hAnsi="Times New Roman" w:cs="Times New Roman"/>
          <w:b/>
        </w:rPr>
        <w:t xml:space="preserve">likvidátora o </w:t>
      </w:r>
      <w:r w:rsidRPr="0097564F">
        <w:rPr>
          <w:rFonts w:ascii="Times New Roman" w:hAnsi="Times New Roman" w:cs="Times New Roman"/>
          <w:b/>
        </w:rPr>
        <w:t>činnosti společnosti</w:t>
      </w:r>
    </w:p>
    <w:p w14:paraId="34BB27B7" w14:textId="5020162B" w:rsidR="00BE4ED0" w:rsidRPr="00C8633D" w:rsidRDefault="00693B5C" w:rsidP="00511A11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 a </w:t>
      </w:r>
      <w:r w:rsidRPr="00A938C7">
        <w:rPr>
          <w:rFonts w:ascii="Times New Roman" w:hAnsi="Times New Roman" w:cs="Times New Roman"/>
          <w:u w:val="single"/>
        </w:rPr>
        <w:t>vyjádření představenstva a likvidátora</w:t>
      </w:r>
      <w:r>
        <w:rPr>
          <w:rFonts w:ascii="Times New Roman" w:hAnsi="Times New Roman" w:cs="Times New Roman"/>
          <w:u w:val="single"/>
        </w:rPr>
        <w:t xml:space="preserve"> společnosti </w:t>
      </w:r>
      <w:r w:rsidR="00511A11" w:rsidRPr="00A938C7">
        <w:rPr>
          <w:rFonts w:ascii="Times New Roman" w:hAnsi="Times New Roman" w:cs="Times New Roman"/>
          <w:u w:val="single"/>
        </w:rPr>
        <w:t>k záležitosti zařazené na pořad jednání valné hromady:</w:t>
      </w:r>
      <w:r w:rsidR="00511A11" w:rsidRPr="00C8633D">
        <w:rPr>
          <w:rFonts w:ascii="Times New Roman" w:hAnsi="Times New Roman" w:cs="Times New Roman"/>
          <w:u w:val="single"/>
        </w:rPr>
        <w:t xml:space="preserve"> </w:t>
      </w:r>
    </w:p>
    <w:p w14:paraId="0AEF6329" w14:textId="34D1FB34" w:rsidR="00BE4ED0" w:rsidRPr="00A938C7" w:rsidRDefault="00876587" w:rsidP="00876587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ab/>
      </w:r>
      <w:r w:rsidR="00A938C7">
        <w:rPr>
          <w:rFonts w:ascii="Times New Roman" w:hAnsi="Times New Roman" w:cs="Times New Roman"/>
        </w:rPr>
        <w:t>Představenstvo a l</w:t>
      </w:r>
      <w:r w:rsidR="00070E37">
        <w:rPr>
          <w:rFonts w:ascii="Times New Roman" w:hAnsi="Times New Roman" w:cs="Times New Roman"/>
        </w:rPr>
        <w:t>ikvidátor</w:t>
      </w:r>
      <w:r w:rsidR="00A55B02" w:rsidRPr="00C8633D">
        <w:rPr>
          <w:rFonts w:ascii="Times New Roman" w:hAnsi="Times New Roman" w:cs="Times New Roman"/>
        </w:rPr>
        <w:t xml:space="preserve"> </w:t>
      </w:r>
      <w:r w:rsidR="00A938C7">
        <w:rPr>
          <w:rFonts w:ascii="Times New Roman" w:hAnsi="Times New Roman" w:cs="Times New Roman"/>
        </w:rPr>
        <w:t>společnosti</w:t>
      </w:r>
      <w:r w:rsidR="00A938C7" w:rsidRPr="00C8633D">
        <w:rPr>
          <w:rFonts w:ascii="Times New Roman" w:hAnsi="Times New Roman" w:cs="Times New Roman"/>
        </w:rPr>
        <w:t xml:space="preserve"> </w:t>
      </w:r>
      <w:r w:rsidR="00A55B02" w:rsidRPr="00C8633D">
        <w:rPr>
          <w:rFonts w:ascii="Times New Roman" w:hAnsi="Times New Roman" w:cs="Times New Roman"/>
        </w:rPr>
        <w:t>p</w:t>
      </w:r>
      <w:r w:rsidR="00537A85" w:rsidRPr="00C8633D">
        <w:rPr>
          <w:rFonts w:ascii="Times New Roman" w:hAnsi="Times New Roman" w:cs="Times New Roman"/>
        </w:rPr>
        <w:t>ředklád</w:t>
      </w:r>
      <w:r w:rsidR="00A938C7">
        <w:rPr>
          <w:rFonts w:ascii="Times New Roman" w:hAnsi="Times New Roman" w:cs="Times New Roman"/>
        </w:rPr>
        <w:t>ají</w:t>
      </w:r>
      <w:r w:rsidR="00537A85" w:rsidRPr="00C8633D">
        <w:rPr>
          <w:rFonts w:ascii="Times New Roman" w:hAnsi="Times New Roman" w:cs="Times New Roman"/>
        </w:rPr>
        <w:t xml:space="preserve"> akcionářům</w:t>
      </w:r>
      <w:r w:rsidR="00A55B02" w:rsidRPr="00C8633D">
        <w:rPr>
          <w:rFonts w:ascii="Times New Roman" w:hAnsi="Times New Roman" w:cs="Times New Roman"/>
        </w:rPr>
        <w:t xml:space="preserve"> </w:t>
      </w:r>
      <w:r w:rsidR="00913BE6" w:rsidRPr="00C8633D">
        <w:rPr>
          <w:rFonts w:ascii="Times New Roman" w:hAnsi="Times New Roman" w:cs="Times New Roman"/>
        </w:rPr>
        <w:t xml:space="preserve">řádnou </w:t>
      </w:r>
      <w:r w:rsidR="00537A85" w:rsidRPr="00C8633D">
        <w:rPr>
          <w:rFonts w:ascii="Times New Roman" w:hAnsi="Times New Roman" w:cs="Times New Roman"/>
        </w:rPr>
        <w:t>účetní závěrku společnosti za rok 202</w:t>
      </w:r>
      <w:r w:rsidR="0079122B" w:rsidRPr="00C8633D">
        <w:rPr>
          <w:rFonts w:ascii="Times New Roman" w:hAnsi="Times New Roman" w:cs="Times New Roman"/>
        </w:rPr>
        <w:t>1</w:t>
      </w:r>
      <w:r w:rsidR="00537A85" w:rsidRPr="00C8633D">
        <w:rPr>
          <w:rFonts w:ascii="Times New Roman" w:hAnsi="Times New Roman" w:cs="Times New Roman"/>
        </w:rPr>
        <w:t xml:space="preserve"> včetně hospodářského výsledku za rok 202</w:t>
      </w:r>
      <w:r w:rsidR="00805C03" w:rsidRPr="00C8633D">
        <w:rPr>
          <w:rFonts w:ascii="Times New Roman" w:hAnsi="Times New Roman" w:cs="Times New Roman"/>
        </w:rPr>
        <w:t>1, a to ztrát</w:t>
      </w:r>
      <w:r w:rsidR="000446D2">
        <w:rPr>
          <w:rFonts w:ascii="Times New Roman" w:hAnsi="Times New Roman" w:cs="Times New Roman"/>
        </w:rPr>
        <w:t>y</w:t>
      </w:r>
      <w:r w:rsidR="00805C03" w:rsidRPr="00C8633D">
        <w:rPr>
          <w:rFonts w:ascii="Times New Roman" w:hAnsi="Times New Roman" w:cs="Times New Roman"/>
        </w:rPr>
        <w:t xml:space="preserve"> </w:t>
      </w:r>
      <w:r w:rsidR="007D1871" w:rsidRPr="0097564F">
        <w:rPr>
          <w:rFonts w:ascii="Times New Roman" w:hAnsi="Times New Roman" w:cs="Times New Roman"/>
        </w:rPr>
        <w:t xml:space="preserve">ve výši </w:t>
      </w:r>
      <w:r w:rsidR="00805C03" w:rsidRPr="0097564F">
        <w:rPr>
          <w:rFonts w:ascii="Times New Roman" w:hAnsi="Times New Roman" w:cs="Times New Roman"/>
        </w:rPr>
        <w:t>-726 291,36 Kč</w:t>
      </w:r>
      <w:r w:rsidR="007D1871" w:rsidRPr="0097564F">
        <w:rPr>
          <w:rFonts w:ascii="Times New Roman" w:hAnsi="Times New Roman" w:cs="Times New Roman"/>
        </w:rPr>
        <w:t>,</w:t>
      </w:r>
      <w:r w:rsidR="00537A85" w:rsidRPr="0097564F">
        <w:rPr>
          <w:rFonts w:ascii="Times New Roman" w:hAnsi="Times New Roman" w:cs="Times New Roman"/>
        </w:rPr>
        <w:t xml:space="preserve"> návrh </w:t>
      </w:r>
      <w:r w:rsidR="00537A85" w:rsidRPr="00C8633D">
        <w:rPr>
          <w:rFonts w:ascii="Times New Roman" w:hAnsi="Times New Roman" w:cs="Times New Roman"/>
        </w:rPr>
        <w:t xml:space="preserve">na </w:t>
      </w:r>
      <w:r w:rsidR="00805C03" w:rsidRPr="00C8633D">
        <w:rPr>
          <w:rFonts w:ascii="Times New Roman" w:hAnsi="Times New Roman" w:cs="Times New Roman"/>
        </w:rPr>
        <w:t>úhradu ztráty</w:t>
      </w:r>
      <w:r w:rsidR="005C26CC" w:rsidRPr="00C8633D">
        <w:rPr>
          <w:rFonts w:ascii="Times New Roman" w:hAnsi="Times New Roman" w:cs="Times New Roman"/>
        </w:rPr>
        <w:t xml:space="preserve"> společnosti </w:t>
      </w:r>
      <w:r w:rsidR="00537A85" w:rsidRPr="00C8633D">
        <w:rPr>
          <w:rFonts w:ascii="Times New Roman" w:hAnsi="Times New Roman" w:cs="Times New Roman"/>
        </w:rPr>
        <w:t>za rok 202</w:t>
      </w:r>
      <w:r w:rsidR="0079122B" w:rsidRPr="00C8633D">
        <w:rPr>
          <w:rFonts w:ascii="Times New Roman" w:hAnsi="Times New Roman" w:cs="Times New Roman"/>
        </w:rPr>
        <w:t>1</w:t>
      </w:r>
      <w:r w:rsidR="00537A85" w:rsidRPr="00C8633D">
        <w:rPr>
          <w:rFonts w:ascii="Times New Roman" w:hAnsi="Times New Roman" w:cs="Times New Roman"/>
        </w:rPr>
        <w:t xml:space="preserve">, výroční </w:t>
      </w:r>
      <w:r w:rsidR="00537A85" w:rsidRPr="00A938C7">
        <w:rPr>
          <w:rFonts w:ascii="Times New Roman" w:hAnsi="Times New Roman" w:cs="Times New Roman"/>
        </w:rPr>
        <w:t xml:space="preserve">zprávu </w:t>
      </w:r>
      <w:r w:rsidR="00BE4ED0" w:rsidRPr="00A938C7">
        <w:rPr>
          <w:rFonts w:ascii="Times New Roman" w:hAnsi="Times New Roman" w:cs="Times New Roman"/>
        </w:rPr>
        <w:t xml:space="preserve">a zprávu </w:t>
      </w:r>
      <w:r w:rsidR="000446D2" w:rsidRPr="00A938C7">
        <w:rPr>
          <w:rFonts w:ascii="Times New Roman" w:hAnsi="Times New Roman" w:cs="Times New Roman"/>
        </w:rPr>
        <w:t xml:space="preserve">likvidátora </w:t>
      </w:r>
      <w:r w:rsidR="00BE4ED0" w:rsidRPr="00A938C7">
        <w:rPr>
          <w:rFonts w:ascii="Times New Roman" w:hAnsi="Times New Roman" w:cs="Times New Roman"/>
        </w:rPr>
        <w:t>o činnosti společnosti</w:t>
      </w:r>
      <w:r w:rsidRPr="00A938C7">
        <w:rPr>
          <w:rFonts w:ascii="Times New Roman" w:hAnsi="Times New Roman" w:cs="Times New Roman"/>
        </w:rPr>
        <w:t>.</w:t>
      </w:r>
    </w:p>
    <w:p w14:paraId="54DCA841" w14:textId="0B93E530" w:rsidR="00BE4ED0" w:rsidRPr="00C8633D" w:rsidRDefault="00876587" w:rsidP="00876587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</w:rPr>
      </w:pPr>
      <w:r w:rsidRPr="00A938C7">
        <w:rPr>
          <w:rFonts w:ascii="Times New Roman" w:hAnsi="Times New Roman" w:cs="Times New Roman"/>
        </w:rPr>
        <w:tab/>
      </w:r>
      <w:r w:rsidR="00A938C7" w:rsidRPr="00A938C7">
        <w:rPr>
          <w:rFonts w:ascii="Times New Roman" w:hAnsi="Times New Roman" w:cs="Times New Roman"/>
        </w:rPr>
        <w:t xml:space="preserve">Představenstvo a likvidátor společnosti </w:t>
      </w:r>
      <w:r w:rsidR="00070E37" w:rsidRPr="00A938C7">
        <w:rPr>
          <w:rFonts w:ascii="Times New Roman" w:hAnsi="Times New Roman" w:cs="Times New Roman"/>
        </w:rPr>
        <w:t>uveřejnil</w:t>
      </w:r>
      <w:r w:rsidR="00A938C7" w:rsidRPr="00A938C7">
        <w:rPr>
          <w:rFonts w:ascii="Times New Roman" w:hAnsi="Times New Roman" w:cs="Times New Roman"/>
        </w:rPr>
        <w:t>i</w:t>
      </w:r>
      <w:r w:rsidR="00BE4ED0" w:rsidRPr="00A938C7">
        <w:rPr>
          <w:rFonts w:ascii="Times New Roman" w:hAnsi="Times New Roman" w:cs="Times New Roman"/>
        </w:rPr>
        <w:t xml:space="preserve"> účetní závěrku na internetových stránkách společnosti </w:t>
      </w:r>
      <w:r w:rsidR="0079122B" w:rsidRPr="00A938C7">
        <w:rPr>
          <w:rFonts w:ascii="Times New Roman" w:hAnsi="Times New Roman" w:cs="Times New Roman"/>
        </w:rPr>
        <w:t>dne</w:t>
      </w:r>
      <w:r w:rsidR="00805C03" w:rsidRPr="00A938C7">
        <w:rPr>
          <w:rFonts w:ascii="Times New Roman" w:hAnsi="Times New Roman" w:cs="Times New Roman"/>
        </w:rPr>
        <w:t xml:space="preserve"> 30. 6. 2022, tedy </w:t>
      </w:r>
      <w:r w:rsidR="00BE4ED0" w:rsidRPr="00A938C7">
        <w:rPr>
          <w:rFonts w:ascii="Times New Roman" w:hAnsi="Times New Roman" w:cs="Times New Roman"/>
        </w:rPr>
        <w:t xml:space="preserve">po dobu </w:t>
      </w:r>
      <w:r w:rsidR="00805C03" w:rsidRPr="00A938C7">
        <w:rPr>
          <w:rFonts w:ascii="Times New Roman" w:hAnsi="Times New Roman" w:cs="Times New Roman"/>
        </w:rPr>
        <w:t xml:space="preserve">více než </w:t>
      </w:r>
      <w:r w:rsidR="00BE4ED0" w:rsidRPr="00A938C7">
        <w:rPr>
          <w:rFonts w:ascii="Times New Roman" w:hAnsi="Times New Roman" w:cs="Times New Roman"/>
        </w:rPr>
        <w:t>30 dnů</w:t>
      </w:r>
      <w:r w:rsidR="00BE4ED0" w:rsidRPr="00C8633D">
        <w:rPr>
          <w:rFonts w:ascii="Times New Roman" w:hAnsi="Times New Roman" w:cs="Times New Roman"/>
        </w:rPr>
        <w:t xml:space="preserve"> přede dnem konání valné hromady. Společně s účetní závěrkou </w:t>
      </w:r>
      <w:r w:rsidR="00693B5C">
        <w:rPr>
          <w:rFonts w:ascii="Times New Roman" w:hAnsi="Times New Roman" w:cs="Times New Roman"/>
        </w:rPr>
        <w:t xml:space="preserve">byla </w:t>
      </w:r>
      <w:r w:rsidR="00BE4ED0" w:rsidRPr="00C8633D">
        <w:rPr>
          <w:rFonts w:ascii="Times New Roman" w:hAnsi="Times New Roman" w:cs="Times New Roman"/>
        </w:rPr>
        <w:t>uveřejn</w:t>
      </w:r>
      <w:r w:rsidR="00693B5C">
        <w:rPr>
          <w:rFonts w:ascii="Times New Roman" w:hAnsi="Times New Roman" w:cs="Times New Roman"/>
        </w:rPr>
        <w:t>ěna i</w:t>
      </w:r>
      <w:r w:rsidR="00BE4ED0" w:rsidRPr="00070E37">
        <w:rPr>
          <w:rFonts w:ascii="Times New Roman" w:hAnsi="Times New Roman" w:cs="Times New Roman"/>
          <w:color w:val="C00000"/>
        </w:rPr>
        <w:t xml:space="preserve"> </w:t>
      </w:r>
      <w:r w:rsidR="00BE4ED0" w:rsidRPr="00C8633D">
        <w:rPr>
          <w:rFonts w:ascii="Times New Roman" w:hAnsi="Times New Roman" w:cs="Times New Roman"/>
        </w:rPr>
        <w:t>výroční zpráv</w:t>
      </w:r>
      <w:r w:rsidR="0097564F">
        <w:rPr>
          <w:rFonts w:ascii="Times New Roman" w:hAnsi="Times New Roman" w:cs="Times New Roman"/>
        </w:rPr>
        <w:t>a</w:t>
      </w:r>
      <w:r w:rsidR="00BE4ED0" w:rsidRPr="00C8633D">
        <w:rPr>
          <w:rFonts w:ascii="Times New Roman" w:hAnsi="Times New Roman" w:cs="Times New Roman"/>
        </w:rPr>
        <w:t xml:space="preserve"> zpracovan</w:t>
      </w:r>
      <w:r w:rsidR="0097564F">
        <w:rPr>
          <w:rFonts w:ascii="Times New Roman" w:hAnsi="Times New Roman" w:cs="Times New Roman"/>
        </w:rPr>
        <w:t>á</w:t>
      </w:r>
      <w:r w:rsidR="00BE4ED0" w:rsidRPr="00C8633D">
        <w:rPr>
          <w:rFonts w:ascii="Times New Roman" w:hAnsi="Times New Roman" w:cs="Times New Roman"/>
        </w:rPr>
        <w:t xml:space="preserve"> podle právních předpisů upravujících účetnictví</w:t>
      </w:r>
      <w:r w:rsidR="005C26CC" w:rsidRPr="00C8633D">
        <w:rPr>
          <w:rFonts w:ascii="Times New Roman" w:hAnsi="Times New Roman" w:cs="Times New Roman"/>
        </w:rPr>
        <w:t xml:space="preserve"> a rovněž</w:t>
      </w:r>
      <w:r w:rsidR="003E6013" w:rsidRPr="00C8633D">
        <w:rPr>
          <w:rFonts w:ascii="Times New Roman" w:hAnsi="Times New Roman" w:cs="Times New Roman"/>
        </w:rPr>
        <w:t xml:space="preserve"> </w:t>
      </w:r>
      <w:r w:rsidR="00BE4ED0" w:rsidRPr="00C8633D">
        <w:rPr>
          <w:rFonts w:ascii="Times New Roman" w:hAnsi="Times New Roman" w:cs="Times New Roman"/>
        </w:rPr>
        <w:t>zpráv</w:t>
      </w:r>
      <w:r w:rsidR="00693B5C">
        <w:rPr>
          <w:rFonts w:ascii="Times New Roman" w:hAnsi="Times New Roman" w:cs="Times New Roman"/>
        </w:rPr>
        <w:t>a</w:t>
      </w:r>
      <w:r w:rsidR="00BE4ED0" w:rsidRPr="00C8633D">
        <w:rPr>
          <w:rFonts w:ascii="Times New Roman" w:hAnsi="Times New Roman" w:cs="Times New Roman"/>
        </w:rPr>
        <w:t xml:space="preserve"> o činnosti společnosti.</w:t>
      </w:r>
      <w:r w:rsidR="007E3578" w:rsidRPr="00C8633D">
        <w:rPr>
          <w:rFonts w:ascii="Times New Roman" w:hAnsi="Times New Roman" w:cs="Times New Roman"/>
        </w:rPr>
        <w:t xml:space="preserve"> </w:t>
      </w:r>
    </w:p>
    <w:p w14:paraId="5DA6ECE9" w14:textId="0668907F" w:rsidR="00A55B02" w:rsidRPr="00C8633D" w:rsidRDefault="00876587" w:rsidP="00876587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ab/>
      </w:r>
      <w:r w:rsidR="00693B5C">
        <w:rPr>
          <w:rFonts w:ascii="Times New Roman" w:hAnsi="Times New Roman" w:cs="Times New Roman"/>
        </w:rPr>
        <w:t>Představenstvo a likvidátor</w:t>
      </w:r>
      <w:r w:rsidR="00693B5C" w:rsidRPr="00C8633D">
        <w:rPr>
          <w:rFonts w:ascii="Times New Roman" w:hAnsi="Times New Roman" w:cs="Times New Roman"/>
        </w:rPr>
        <w:t xml:space="preserve"> </w:t>
      </w:r>
      <w:r w:rsidR="00693B5C">
        <w:rPr>
          <w:rFonts w:ascii="Times New Roman" w:hAnsi="Times New Roman" w:cs="Times New Roman"/>
        </w:rPr>
        <w:t>společnosti</w:t>
      </w:r>
      <w:r w:rsidR="00693B5C" w:rsidRPr="00C8633D">
        <w:rPr>
          <w:rFonts w:ascii="Times New Roman" w:hAnsi="Times New Roman" w:cs="Times New Roman"/>
        </w:rPr>
        <w:t xml:space="preserve"> </w:t>
      </w:r>
      <w:r w:rsidR="00BE4ED0" w:rsidRPr="00C8633D">
        <w:rPr>
          <w:rFonts w:ascii="Times New Roman" w:hAnsi="Times New Roman" w:cs="Times New Roman"/>
        </w:rPr>
        <w:t>navrhuj</w:t>
      </w:r>
      <w:r w:rsidR="00693B5C">
        <w:rPr>
          <w:rFonts w:ascii="Times New Roman" w:hAnsi="Times New Roman" w:cs="Times New Roman"/>
        </w:rPr>
        <w:t>í</w:t>
      </w:r>
      <w:r w:rsidR="00BE4ED0" w:rsidRPr="00C8633D">
        <w:rPr>
          <w:rFonts w:ascii="Times New Roman" w:hAnsi="Times New Roman" w:cs="Times New Roman"/>
        </w:rPr>
        <w:t xml:space="preserve"> akcionářům schválit účetní závěrku společnosti za rok 202</w:t>
      </w:r>
      <w:r w:rsidR="003E6013" w:rsidRPr="00C8633D">
        <w:rPr>
          <w:rFonts w:ascii="Times New Roman" w:hAnsi="Times New Roman" w:cs="Times New Roman"/>
        </w:rPr>
        <w:t>1</w:t>
      </w:r>
      <w:r w:rsidR="00BE4ED0" w:rsidRPr="00C8633D">
        <w:rPr>
          <w:rFonts w:ascii="Times New Roman" w:hAnsi="Times New Roman" w:cs="Times New Roman"/>
        </w:rPr>
        <w:t xml:space="preserve"> včetně hospodářského výsledku za rok 202</w:t>
      </w:r>
      <w:r w:rsidR="003E6013" w:rsidRPr="00C8633D">
        <w:rPr>
          <w:rFonts w:ascii="Times New Roman" w:hAnsi="Times New Roman" w:cs="Times New Roman"/>
        </w:rPr>
        <w:t>1</w:t>
      </w:r>
      <w:r w:rsidR="00BE4ED0" w:rsidRPr="00C8633D">
        <w:rPr>
          <w:rFonts w:ascii="Times New Roman" w:hAnsi="Times New Roman" w:cs="Times New Roman"/>
        </w:rPr>
        <w:t xml:space="preserve"> a návrh na </w:t>
      </w:r>
      <w:r w:rsidR="003E6013" w:rsidRPr="00C8633D">
        <w:rPr>
          <w:rFonts w:ascii="Times New Roman" w:hAnsi="Times New Roman" w:cs="Times New Roman"/>
        </w:rPr>
        <w:t>úhradu ztráty za</w:t>
      </w:r>
      <w:r w:rsidR="00BE4ED0" w:rsidRPr="00C8633D">
        <w:rPr>
          <w:rFonts w:ascii="Times New Roman" w:hAnsi="Times New Roman" w:cs="Times New Roman"/>
        </w:rPr>
        <w:t xml:space="preserve"> rok 202</w:t>
      </w:r>
      <w:r w:rsidR="003E6013" w:rsidRPr="00C8633D">
        <w:rPr>
          <w:rFonts w:ascii="Times New Roman" w:hAnsi="Times New Roman" w:cs="Times New Roman"/>
        </w:rPr>
        <w:t>1</w:t>
      </w:r>
      <w:r w:rsidR="00BE4ED0" w:rsidRPr="00C8633D">
        <w:rPr>
          <w:rFonts w:ascii="Times New Roman" w:hAnsi="Times New Roman" w:cs="Times New Roman"/>
        </w:rPr>
        <w:t xml:space="preserve"> </w:t>
      </w:r>
      <w:r w:rsidR="007D1871" w:rsidRPr="00C8633D">
        <w:rPr>
          <w:rFonts w:ascii="Times New Roman" w:hAnsi="Times New Roman" w:cs="Times New Roman"/>
        </w:rPr>
        <w:t xml:space="preserve">zaúčtováním na účet </w:t>
      </w:r>
      <w:r w:rsidR="0097564F">
        <w:rPr>
          <w:rFonts w:ascii="Times New Roman" w:hAnsi="Times New Roman" w:cs="Times New Roman"/>
        </w:rPr>
        <w:t>„</w:t>
      </w:r>
      <w:r w:rsidR="007D1871" w:rsidRPr="00C8633D">
        <w:rPr>
          <w:rFonts w:ascii="Times New Roman" w:hAnsi="Times New Roman" w:cs="Times New Roman"/>
        </w:rPr>
        <w:t>Nerozdělený zisk nebo neuhrazená ztráta minulých let</w:t>
      </w:r>
      <w:r w:rsidR="0097564F">
        <w:rPr>
          <w:rFonts w:ascii="Times New Roman" w:hAnsi="Times New Roman" w:cs="Times New Roman"/>
        </w:rPr>
        <w:t>“</w:t>
      </w:r>
      <w:r w:rsidR="00E21281" w:rsidRPr="00C8633D">
        <w:rPr>
          <w:rFonts w:ascii="Times New Roman" w:hAnsi="Times New Roman" w:cs="Times New Roman"/>
        </w:rPr>
        <w:t>.</w:t>
      </w:r>
    </w:p>
    <w:p w14:paraId="6F71113B" w14:textId="77777777" w:rsidR="00705473" w:rsidRDefault="00876587" w:rsidP="00876587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ab/>
      </w:r>
    </w:p>
    <w:p w14:paraId="4AA58D8A" w14:textId="773961FD" w:rsidR="00876587" w:rsidRPr="00C8633D" w:rsidRDefault="00876587" w:rsidP="0070547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8633D">
        <w:rPr>
          <w:rFonts w:ascii="Times New Roman" w:hAnsi="Times New Roman" w:cs="Times New Roman"/>
          <w:i/>
        </w:rPr>
        <w:t>Valná hromada bere na vědomí výroční zprávu</w:t>
      </w:r>
      <w:r w:rsidR="005C26CC" w:rsidRPr="00C8633D">
        <w:rPr>
          <w:rFonts w:ascii="Times New Roman" w:hAnsi="Times New Roman" w:cs="Times New Roman"/>
          <w:i/>
        </w:rPr>
        <w:t xml:space="preserve"> a </w:t>
      </w:r>
      <w:r w:rsidRPr="00C8633D">
        <w:rPr>
          <w:rFonts w:ascii="Times New Roman" w:hAnsi="Times New Roman" w:cs="Times New Roman"/>
          <w:i/>
        </w:rPr>
        <w:t xml:space="preserve">zprávu </w:t>
      </w:r>
      <w:r w:rsidR="003E6013" w:rsidRPr="00C8633D">
        <w:rPr>
          <w:rFonts w:ascii="Times New Roman" w:hAnsi="Times New Roman" w:cs="Times New Roman"/>
          <w:i/>
        </w:rPr>
        <w:t xml:space="preserve">likvidátora </w:t>
      </w:r>
      <w:r w:rsidRPr="00C8633D">
        <w:rPr>
          <w:rFonts w:ascii="Times New Roman" w:hAnsi="Times New Roman" w:cs="Times New Roman"/>
          <w:i/>
        </w:rPr>
        <w:t>o činnosti společnosti.</w:t>
      </w:r>
    </w:p>
    <w:p w14:paraId="1996F5C7" w14:textId="14A6BA00" w:rsidR="00570E72" w:rsidRPr="00C8633D" w:rsidRDefault="00570E72" w:rsidP="00876587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</w:rPr>
      </w:pPr>
    </w:p>
    <w:p w14:paraId="519A04AF" w14:textId="17EDC010" w:rsidR="00ED444D" w:rsidRPr="00C8633D" w:rsidRDefault="00ED444D" w:rsidP="00876587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633D">
        <w:rPr>
          <w:rFonts w:ascii="Times New Roman" w:hAnsi="Times New Roman" w:cs="Times New Roman"/>
          <w:b/>
        </w:rPr>
        <w:t>Zpráva dozorčí rady o přezkoumání účetní závěrky za rok 202</w:t>
      </w:r>
      <w:r w:rsidR="0079122B" w:rsidRPr="00C8633D">
        <w:rPr>
          <w:rFonts w:ascii="Times New Roman" w:hAnsi="Times New Roman" w:cs="Times New Roman"/>
          <w:b/>
        </w:rPr>
        <w:t>1</w:t>
      </w:r>
      <w:r w:rsidRPr="00C8633D">
        <w:rPr>
          <w:rFonts w:ascii="Times New Roman" w:hAnsi="Times New Roman" w:cs="Times New Roman"/>
          <w:b/>
        </w:rPr>
        <w:t xml:space="preserve"> a návrhu na </w:t>
      </w:r>
      <w:r w:rsidR="003E6013" w:rsidRPr="00C8633D">
        <w:rPr>
          <w:rFonts w:ascii="Times New Roman" w:hAnsi="Times New Roman" w:cs="Times New Roman"/>
          <w:b/>
        </w:rPr>
        <w:t xml:space="preserve">úhradu ztráty </w:t>
      </w:r>
      <w:r w:rsidRPr="00C8633D">
        <w:rPr>
          <w:rFonts w:ascii="Times New Roman" w:hAnsi="Times New Roman" w:cs="Times New Roman"/>
          <w:b/>
        </w:rPr>
        <w:t>za rok 202</w:t>
      </w:r>
      <w:r w:rsidR="0079122B" w:rsidRPr="00C8633D">
        <w:rPr>
          <w:rFonts w:ascii="Times New Roman" w:hAnsi="Times New Roman" w:cs="Times New Roman"/>
          <w:b/>
        </w:rPr>
        <w:t>1</w:t>
      </w:r>
      <w:r w:rsidRPr="00C8633D">
        <w:rPr>
          <w:rFonts w:ascii="Times New Roman" w:hAnsi="Times New Roman" w:cs="Times New Roman"/>
          <w:b/>
        </w:rPr>
        <w:t>.</w:t>
      </w:r>
    </w:p>
    <w:p w14:paraId="17A0CEC1" w14:textId="52BD5983" w:rsidR="00E65C69" w:rsidRPr="00C8633D" w:rsidRDefault="00693B5C" w:rsidP="00913BE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 a </w:t>
      </w:r>
      <w:r w:rsidRPr="00A938C7">
        <w:rPr>
          <w:rFonts w:ascii="Times New Roman" w:hAnsi="Times New Roman" w:cs="Times New Roman"/>
          <w:u w:val="single"/>
        </w:rPr>
        <w:t>vyjádření představenstva a likvidátora</w:t>
      </w:r>
      <w:r>
        <w:rPr>
          <w:rFonts w:ascii="Times New Roman" w:hAnsi="Times New Roman" w:cs="Times New Roman"/>
          <w:u w:val="single"/>
        </w:rPr>
        <w:t xml:space="preserve"> společnosti </w:t>
      </w:r>
      <w:r w:rsidR="006873B6" w:rsidRPr="00C8633D">
        <w:rPr>
          <w:rFonts w:ascii="Times New Roman" w:hAnsi="Times New Roman" w:cs="Times New Roman"/>
          <w:u w:val="single"/>
        </w:rPr>
        <w:t>k záležitosti zařazené na pořad jednání valné hromady</w:t>
      </w:r>
      <w:r w:rsidR="00913BE6" w:rsidRPr="00C8633D">
        <w:rPr>
          <w:rFonts w:ascii="Times New Roman" w:hAnsi="Times New Roman" w:cs="Times New Roman"/>
          <w:u w:val="single"/>
        </w:rPr>
        <w:t xml:space="preserve">: </w:t>
      </w:r>
    </w:p>
    <w:p w14:paraId="0F288F4B" w14:textId="6D0ED0E3" w:rsidR="00E65C69" w:rsidRPr="00C8633D" w:rsidRDefault="00876587" w:rsidP="00876587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ab/>
      </w:r>
      <w:r w:rsidR="00FD0235" w:rsidRPr="00C8633D">
        <w:rPr>
          <w:rFonts w:ascii="Times New Roman" w:hAnsi="Times New Roman" w:cs="Times New Roman"/>
        </w:rPr>
        <w:t xml:space="preserve">Podle ust. § 447 odst. 3 zákona o obchodních korporacích </w:t>
      </w:r>
      <w:r w:rsidR="00913BE6" w:rsidRPr="00C8633D">
        <w:rPr>
          <w:rFonts w:ascii="Times New Roman" w:hAnsi="Times New Roman" w:cs="Times New Roman"/>
        </w:rPr>
        <w:t>přezkoumává řádnou, mimořádnou, konsolidovanou, popřípadě také mezitímní účetní závěrku a návrh na rozdělení zisku nebo jiných vlastních zdrojů nebo na úhradu ztráty a předkládá svá vyjádření valné hromadě.</w:t>
      </w:r>
      <w:r w:rsidR="00E65C69" w:rsidRPr="00C8633D">
        <w:rPr>
          <w:rFonts w:ascii="Times New Roman" w:hAnsi="Times New Roman" w:cs="Times New Roman"/>
        </w:rPr>
        <w:t xml:space="preserve"> </w:t>
      </w:r>
    </w:p>
    <w:p w14:paraId="220DE72C" w14:textId="7F43DF5D" w:rsidR="00E65C69" w:rsidRPr="00C8633D" w:rsidRDefault="00913BE6" w:rsidP="00876587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ab/>
        <w:t xml:space="preserve">Podle ust. § 449 odst. 1 zákona o obchodních korporacích se členové dozorčí rady zúčastňují valné hromady a pověřený člen dozorčí rady ji seznamuje s výsledky činnosti dozorčí rady. </w:t>
      </w:r>
      <w:r w:rsidR="00E65C69" w:rsidRPr="00C8633D">
        <w:rPr>
          <w:rFonts w:ascii="Times New Roman" w:hAnsi="Times New Roman" w:cs="Times New Roman"/>
        </w:rPr>
        <w:t xml:space="preserve"> </w:t>
      </w:r>
    </w:p>
    <w:p w14:paraId="54552909" w14:textId="77777777" w:rsidR="0097564F" w:rsidRDefault="0097564F" w:rsidP="008765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14:paraId="78EAB6CC" w14:textId="747C0192" w:rsidR="00876587" w:rsidRPr="00C8633D" w:rsidRDefault="00876587" w:rsidP="00876587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8633D">
        <w:rPr>
          <w:rFonts w:ascii="Times New Roman" w:hAnsi="Times New Roman" w:cs="Times New Roman"/>
          <w:i/>
        </w:rPr>
        <w:t>Valná hromada bere na vědomí zprávu dozorčí rady o</w:t>
      </w:r>
      <w:r w:rsidRPr="00C8633D">
        <w:rPr>
          <w:rFonts w:ascii="Times New Roman" w:hAnsi="Times New Roman" w:cs="Times New Roman"/>
          <w:b/>
          <w:i/>
        </w:rPr>
        <w:t xml:space="preserve"> </w:t>
      </w:r>
      <w:r w:rsidRPr="00C8633D">
        <w:rPr>
          <w:rFonts w:ascii="Times New Roman" w:hAnsi="Times New Roman" w:cs="Times New Roman"/>
          <w:i/>
        </w:rPr>
        <w:t>přezkoumání účetní závěrky za rok 202</w:t>
      </w:r>
      <w:r w:rsidR="0079122B" w:rsidRPr="00C8633D">
        <w:rPr>
          <w:rFonts w:ascii="Times New Roman" w:hAnsi="Times New Roman" w:cs="Times New Roman"/>
          <w:i/>
        </w:rPr>
        <w:t>1</w:t>
      </w:r>
      <w:r w:rsidRPr="00C8633D">
        <w:rPr>
          <w:rFonts w:ascii="Times New Roman" w:hAnsi="Times New Roman" w:cs="Times New Roman"/>
          <w:i/>
        </w:rPr>
        <w:t xml:space="preserve"> a návrh na </w:t>
      </w:r>
      <w:r w:rsidR="003E6013" w:rsidRPr="00C8633D">
        <w:rPr>
          <w:rFonts w:ascii="Times New Roman" w:hAnsi="Times New Roman" w:cs="Times New Roman"/>
          <w:i/>
        </w:rPr>
        <w:t>úhradu ztráty</w:t>
      </w:r>
      <w:r w:rsidRPr="00C8633D">
        <w:rPr>
          <w:rFonts w:ascii="Times New Roman" w:hAnsi="Times New Roman" w:cs="Times New Roman"/>
          <w:i/>
        </w:rPr>
        <w:t xml:space="preserve"> za rok 202</w:t>
      </w:r>
      <w:r w:rsidR="0079122B" w:rsidRPr="00C8633D">
        <w:rPr>
          <w:rFonts w:ascii="Times New Roman" w:hAnsi="Times New Roman" w:cs="Times New Roman"/>
          <w:i/>
        </w:rPr>
        <w:t>1</w:t>
      </w:r>
      <w:r w:rsidRPr="00C8633D">
        <w:rPr>
          <w:rFonts w:ascii="Times New Roman" w:hAnsi="Times New Roman" w:cs="Times New Roman"/>
          <w:i/>
        </w:rPr>
        <w:t>.</w:t>
      </w:r>
    </w:p>
    <w:p w14:paraId="2571387A" w14:textId="77777777" w:rsidR="00876587" w:rsidRPr="00C8633D" w:rsidRDefault="00876587" w:rsidP="00876587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FAFE25A" w14:textId="3D7F32B5" w:rsidR="00F94C44" w:rsidRPr="00C8633D" w:rsidRDefault="00F94C44" w:rsidP="00F94C44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</w:rPr>
      </w:pPr>
      <w:r w:rsidRPr="00C8633D">
        <w:rPr>
          <w:rFonts w:ascii="Times New Roman" w:hAnsi="Times New Roman" w:cs="Times New Roman"/>
          <w:b/>
        </w:rPr>
        <w:t>Konečná zpráva</w:t>
      </w:r>
      <w:r w:rsidRPr="00C8633D">
        <w:rPr>
          <w:rFonts w:ascii="Times New Roman" w:hAnsi="Times New Roman" w:cs="Times New Roman"/>
        </w:rPr>
        <w:t xml:space="preserve"> </w:t>
      </w:r>
      <w:r w:rsidRPr="00C8633D">
        <w:rPr>
          <w:rFonts w:ascii="Times New Roman" w:hAnsi="Times New Roman" w:cs="Times New Roman"/>
          <w:b/>
          <w:bCs/>
        </w:rPr>
        <w:t>o průběhu likvidace a návrh na použití likvidačního zůstatku.</w:t>
      </w:r>
    </w:p>
    <w:p w14:paraId="738DD0D0" w14:textId="708BDDA1" w:rsidR="00F94C44" w:rsidRPr="006873B6" w:rsidRDefault="00693B5C" w:rsidP="006873B6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 a </w:t>
      </w:r>
      <w:r w:rsidRPr="00A938C7">
        <w:rPr>
          <w:rFonts w:ascii="Times New Roman" w:hAnsi="Times New Roman" w:cs="Times New Roman"/>
          <w:u w:val="single"/>
        </w:rPr>
        <w:t>vyjádření představenstva a likvidátora</w:t>
      </w:r>
      <w:r>
        <w:rPr>
          <w:rFonts w:ascii="Times New Roman" w:hAnsi="Times New Roman" w:cs="Times New Roman"/>
          <w:u w:val="single"/>
        </w:rPr>
        <w:t xml:space="preserve"> společnosti </w:t>
      </w:r>
      <w:r w:rsidR="006873B6" w:rsidRPr="006873B6">
        <w:rPr>
          <w:rFonts w:ascii="Times New Roman" w:hAnsi="Times New Roman" w:cs="Times New Roman"/>
          <w:u w:val="single"/>
        </w:rPr>
        <w:t>k záležitosti zařazené na pořad jednání valné hromady</w:t>
      </w:r>
      <w:r w:rsidR="00F94C44" w:rsidRPr="006873B6">
        <w:rPr>
          <w:rFonts w:ascii="Times New Roman" w:hAnsi="Times New Roman" w:cs="Times New Roman"/>
          <w:u w:val="single"/>
        </w:rPr>
        <w:t xml:space="preserve">: </w:t>
      </w:r>
    </w:p>
    <w:p w14:paraId="2B2A18B8" w14:textId="3306410B" w:rsidR="00354D3B" w:rsidRPr="00C8633D" w:rsidRDefault="00354D3B" w:rsidP="00354D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</w:pPr>
      <w:r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 xml:space="preserve">Likvidátor předkládá valné hromadě jím vypracovanou </w:t>
      </w:r>
      <w:r w:rsidRPr="00693B5C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 xml:space="preserve">konečnou zprávu o průběhu likvidace, z ní se podává, že výše likvidačního zůstatku činí </w:t>
      </w:r>
      <w:r w:rsidR="00693B5C" w:rsidRPr="00693B5C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>0,- Kč.</w:t>
      </w:r>
    </w:p>
    <w:p w14:paraId="4B6B83A6" w14:textId="77777777" w:rsidR="00354D3B" w:rsidRPr="00C8633D" w:rsidRDefault="00354D3B" w:rsidP="00354D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</w:pPr>
      <w:r w:rsidRPr="00C8633D">
        <w:rPr>
          <w:rFonts w:ascii="Times New Roman" w:hAnsi="Times New Roman" w:cs="Times New Roman"/>
        </w:rPr>
        <w:t xml:space="preserve">Podle ust. § 421 odst. 2 písm. l) zákona o obchodních korporacích a Článku X., část B, písm. i) stanov patří do působnosti valné hromady schválení konečné zprávy o průběhu likvidace a návrhu na použití likvidačního zůstatku. </w:t>
      </w:r>
      <w:r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>K</w:t>
      </w:r>
      <w:r w:rsidR="00F94C44"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 xml:space="preserve">onečnou zprávu likvidátora o průběhu likvidace </w:t>
      </w:r>
      <w:r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 xml:space="preserve">schvaluje valná hromada </w:t>
      </w:r>
      <w:r w:rsidR="00F94C44"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>a rozhoduje o použití likvidačního zůstatku na základě </w:t>
      </w:r>
      <w:r w:rsidR="00F94C44" w:rsidRPr="00C8633D">
        <w:rPr>
          <w:rFonts w:ascii="Times New Roman" w:eastAsia="Times New Roman" w:hAnsi="Times New Roman" w:cs="Times New Roman"/>
          <w:color w:val="232323"/>
          <w:lang w:eastAsia="cs-CZ"/>
        </w:rPr>
        <w:t>návrhu</w:t>
      </w:r>
      <w:r w:rsidR="00F94C44"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>, který </w:t>
      </w:r>
      <w:r w:rsidR="00F94C44" w:rsidRPr="00C8633D">
        <w:rPr>
          <w:rFonts w:ascii="Times New Roman" w:eastAsia="Times New Roman" w:hAnsi="Times New Roman" w:cs="Times New Roman"/>
          <w:color w:val="232323"/>
          <w:lang w:eastAsia="cs-CZ"/>
        </w:rPr>
        <w:t>předkládá likvidátor</w:t>
      </w:r>
      <w:r w:rsidR="00F94C44"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>. Likvidační zůstatek lze rozdělit akcionářům po jeho schválení valnou hromadou.</w:t>
      </w:r>
      <w:r w:rsidR="003D3E2C"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 xml:space="preserve"> </w:t>
      </w:r>
    </w:p>
    <w:p w14:paraId="512E0929" w14:textId="42D39E45" w:rsidR="003D3E2C" w:rsidRPr="00C8633D" w:rsidRDefault="003D3E2C" w:rsidP="00354D3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 xml:space="preserve">Představenstvo navrhuje akcionářům schválit </w:t>
      </w:r>
      <w:r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>konečnou zprávu likvidátora o průběhu</w:t>
      </w:r>
      <w:r w:rsidR="00354D3B"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 xml:space="preserve"> </w:t>
      </w:r>
      <w:r w:rsidRPr="00C8633D">
        <w:rPr>
          <w:rFonts w:ascii="Times New Roman" w:eastAsia="Times New Roman" w:hAnsi="Times New Roman" w:cs="Times New Roman"/>
          <w:color w:val="232323"/>
          <w:shd w:val="clear" w:color="auto" w:fill="FFFFFF"/>
          <w:lang w:eastAsia="cs-CZ"/>
        </w:rPr>
        <w:t>likvidace</w:t>
      </w:r>
      <w:r w:rsidRPr="00C8633D">
        <w:rPr>
          <w:rFonts w:ascii="Times New Roman" w:hAnsi="Times New Roman" w:cs="Times New Roman"/>
        </w:rPr>
        <w:t xml:space="preserve"> a návrh na použití likvidačního zůstatku.</w:t>
      </w:r>
    </w:p>
    <w:p w14:paraId="058FD229" w14:textId="77777777" w:rsidR="00F94C44" w:rsidRPr="00C8633D" w:rsidRDefault="00F94C44" w:rsidP="00F94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2323"/>
          <w:lang w:eastAsia="cs-CZ"/>
        </w:rPr>
      </w:pPr>
    </w:p>
    <w:p w14:paraId="301F2550" w14:textId="13827ADB" w:rsidR="00913BE6" w:rsidRPr="00C8633D" w:rsidRDefault="00ED444D" w:rsidP="00913BE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633D">
        <w:rPr>
          <w:rFonts w:ascii="Times New Roman" w:hAnsi="Times New Roman" w:cs="Times New Roman"/>
          <w:b/>
        </w:rPr>
        <w:t>Schválení řádné účetní závěrky za rok 202</w:t>
      </w:r>
      <w:r w:rsidR="0079122B" w:rsidRPr="00C8633D">
        <w:rPr>
          <w:rFonts w:ascii="Times New Roman" w:hAnsi="Times New Roman" w:cs="Times New Roman"/>
          <w:b/>
        </w:rPr>
        <w:t>1</w:t>
      </w:r>
      <w:r w:rsidRPr="00C8633D">
        <w:rPr>
          <w:rFonts w:ascii="Times New Roman" w:hAnsi="Times New Roman" w:cs="Times New Roman"/>
          <w:b/>
        </w:rPr>
        <w:t xml:space="preserve"> a </w:t>
      </w:r>
      <w:r w:rsidR="00F94C44" w:rsidRPr="00C8633D">
        <w:rPr>
          <w:rFonts w:ascii="Times New Roman" w:hAnsi="Times New Roman" w:cs="Times New Roman"/>
          <w:b/>
        </w:rPr>
        <w:t>úhradu ztráty</w:t>
      </w:r>
      <w:r w:rsidRPr="00C8633D">
        <w:rPr>
          <w:rFonts w:ascii="Times New Roman" w:hAnsi="Times New Roman" w:cs="Times New Roman"/>
          <w:b/>
        </w:rPr>
        <w:t xml:space="preserve"> za rok 202</w:t>
      </w:r>
      <w:r w:rsidR="0079122B" w:rsidRPr="00C8633D">
        <w:rPr>
          <w:rFonts w:ascii="Times New Roman" w:hAnsi="Times New Roman" w:cs="Times New Roman"/>
          <w:b/>
        </w:rPr>
        <w:t>1</w:t>
      </w:r>
      <w:r w:rsidRPr="00C8633D">
        <w:rPr>
          <w:rFonts w:ascii="Times New Roman" w:hAnsi="Times New Roman" w:cs="Times New Roman"/>
          <w:b/>
        </w:rPr>
        <w:t>.</w:t>
      </w:r>
    </w:p>
    <w:p w14:paraId="404C8128" w14:textId="7D4C3DD2" w:rsidR="00913BE6" w:rsidRPr="006873B6" w:rsidRDefault="00693B5C" w:rsidP="006873B6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 a </w:t>
      </w:r>
      <w:r w:rsidRPr="00A938C7">
        <w:rPr>
          <w:rFonts w:ascii="Times New Roman" w:hAnsi="Times New Roman" w:cs="Times New Roman"/>
          <w:u w:val="single"/>
        </w:rPr>
        <w:t>vyjádření představenstva a likvidátora</w:t>
      </w:r>
      <w:r>
        <w:rPr>
          <w:rFonts w:ascii="Times New Roman" w:hAnsi="Times New Roman" w:cs="Times New Roman"/>
          <w:u w:val="single"/>
        </w:rPr>
        <w:t xml:space="preserve"> společnosti </w:t>
      </w:r>
      <w:r w:rsidR="006873B6" w:rsidRPr="006873B6">
        <w:rPr>
          <w:rFonts w:ascii="Times New Roman" w:hAnsi="Times New Roman" w:cs="Times New Roman"/>
          <w:u w:val="single"/>
        </w:rPr>
        <w:t xml:space="preserve">k záležitosti zařazené na pořad jednání valné hromady: </w:t>
      </w:r>
    </w:p>
    <w:p w14:paraId="74EEE438" w14:textId="77777777" w:rsidR="00913BE6" w:rsidRPr="00C8633D" w:rsidRDefault="00913BE6" w:rsidP="00913BE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8633D">
        <w:rPr>
          <w:rFonts w:ascii="Times New Roman" w:hAnsi="Times New Roman" w:cs="Times New Roman"/>
        </w:rPr>
        <w:t xml:space="preserve">Podle ust. § 435 odst. 4 zákona o obchodních korporacích předkládá představenstvo valné hromadě ke schválení řádnou, mimořádnou, konsolidovanou, případně mezitímní účetní závěrku a v souladu se stanovami také návrh na rozdělení zisku nebo jiných vlastních zdrojů nebo úhradu ztráty. </w:t>
      </w:r>
    </w:p>
    <w:p w14:paraId="1E25EB40" w14:textId="77777777" w:rsidR="00913BE6" w:rsidRPr="00C8633D" w:rsidRDefault="00913BE6" w:rsidP="00913BE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8633D">
        <w:rPr>
          <w:rFonts w:ascii="Times New Roman" w:hAnsi="Times New Roman" w:cs="Times New Roman"/>
        </w:rPr>
        <w:t>Podle ust. § 435 odst. 5 zákona o obchodních korporacích představenstvo společnosti, která nezpracovává výroční zprávu podle jiného právního předpisu, vyhotoví zprávu o podnikatelské činnosti a o stavu jejího majetku, v níž zhodnotí stav majetku a podnikatelskou činnost společnosti v účetním období, za něž se sestavuje účetní závěrka, a předpokládaný další vývoj podnikatelské činnosti společnosti.</w:t>
      </w:r>
    </w:p>
    <w:p w14:paraId="5F4723A6" w14:textId="621426CB" w:rsidR="00913BE6" w:rsidRPr="00C8633D" w:rsidRDefault="00913BE6" w:rsidP="00913BE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Návrh usnesení:  </w:t>
      </w:r>
    </w:p>
    <w:p w14:paraId="14D781DF" w14:textId="1B0730A2" w:rsidR="00C8633D" w:rsidRPr="006873B6" w:rsidRDefault="00913BE6" w:rsidP="006873B6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  <w:i/>
        </w:rPr>
      </w:pPr>
      <w:r w:rsidRPr="00C8633D">
        <w:rPr>
          <w:rFonts w:ascii="Times New Roman" w:hAnsi="Times New Roman" w:cs="Times New Roman"/>
        </w:rPr>
        <w:tab/>
      </w:r>
      <w:r w:rsidRPr="00C8633D">
        <w:rPr>
          <w:rFonts w:ascii="Times New Roman" w:hAnsi="Times New Roman" w:cs="Times New Roman"/>
          <w:i/>
        </w:rPr>
        <w:t xml:space="preserve">Valná hromada schvaluje řádnou účetní </w:t>
      </w:r>
      <w:r w:rsidRPr="00070E37">
        <w:rPr>
          <w:rFonts w:ascii="Times New Roman" w:hAnsi="Times New Roman" w:cs="Times New Roman"/>
          <w:i/>
        </w:rPr>
        <w:t>závěrku za rok 202</w:t>
      </w:r>
      <w:r w:rsidR="00070E37" w:rsidRPr="00070E37">
        <w:rPr>
          <w:rFonts w:ascii="Times New Roman" w:hAnsi="Times New Roman" w:cs="Times New Roman"/>
          <w:i/>
        </w:rPr>
        <w:t>1</w:t>
      </w:r>
      <w:r w:rsidRPr="00070E37">
        <w:rPr>
          <w:rFonts w:ascii="Times New Roman" w:hAnsi="Times New Roman" w:cs="Times New Roman"/>
          <w:i/>
        </w:rPr>
        <w:t xml:space="preserve"> s hospodářským výsledkem</w:t>
      </w:r>
      <w:r w:rsidR="007D1871" w:rsidRPr="00070E37">
        <w:rPr>
          <w:rFonts w:ascii="Times New Roman" w:hAnsi="Times New Roman" w:cs="Times New Roman"/>
          <w:i/>
        </w:rPr>
        <w:t xml:space="preserve"> </w:t>
      </w:r>
      <w:r w:rsidR="00070E37" w:rsidRPr="00070E37">
        <w:rPr>
          <w:rFonts w:ascii="Times New Roman" w:hAnsi="Times New Roman" w:cs="Times New Roman"/>
          <w:i/>
        </w:rPr>
        <w:t xml:space="preserve">ztráta </w:t>
      </w:r>
      <w:r w:rsidR="007D1871" w:rsidRPr="00F64822">
        <w:rPr>
          <w:rFonts w:ascii="Times New Roman" w:hAnsi="Times New Roman" w:cs="Times New Roman"/>
          <w:i/>
        </w:rPr>
        <w:t xml:space="preserve">ve výši </w:t>
      </w:r>
      <w:r w:rsidR="00070E37" w:rsidRPr="00F64822">
        <w:rPr>
          <w:rFonts w:ascii="Times New Roman" w:hAnsi="Times New Roman" w:cs="Times New Roman"/>
          <w:i/>
        </w:rPr>
        <w:t>-726 291,36 Kč</w:t>
      </w:r>
      <w:r w:rsidR="00070E37" w:rsidRPr="00070E37">
        <w:rPr>
          <w:rFonts w:ascii="Times New Roman" w:hAnsi="Times New Roman" w:cs="Times New Roman"/>
          <w:i/>
        </w:rPr>
        <w:t xml:space="preserve"> </w:t>
      </w:r>
      <w:r w:rsidR="00511A11" w:rsidRPr="00070E37">
        <w:rPr>
          <w:rFonts w:ascii="Times New Roman" w:hAnsi="Times New Roman" w:cs="Times New Roman"/>
          <w:i/>
        </w:rPr>
        <w:t xml:space="preserve">ve znění předloženém </w:t>
      </w:r>
      <w:r w:rsidR="00693B5C">
        <w:rPr>
          <w:rFonts w:ascii="Times New Roman" w:hAnsi="Times New Roman" w:cs="Times New Roman"/>
          <w:i/>
        </w:rPr>
        <w:t xml:space="preserve">společně </w:t>
      </w:r>
      <w:r w:rsidR="00511A11" w:rsidRPr="00070E37">
        <w:rPr>
          <w:rFonts w:ascii="Times New Roman" w:hAnsi="Times New Roman" w:cs="Times New Roman"/>
          <w:i/>
        </w:rPr>
        <w:t>představenstvem</w:t>
      </w:r>
      <w:r w:rsidR="00693B5C">
        <w:rPr>
          <w:rFonts w:ascii="Times New Roman" w:hAnsi="Times New Roman" w:cs="Times New Roman"/>
          <w:i/>
        </w:rPr>
        <w:t xml:space="preserve"> a likvidátorem společnosti</w:t>
      </w:r>
      <w:r w:rsidR="00511A11" w:rsidRPr="00070E37">
        <w:rPr>
          <w:rFonts w:ascii="Times New Roman" w:hAnsi="Times New Roman" w:cs="Times New Roman"/>
          <w:i/>
        </w:rPr>
        <w:t xml:space="preserve"> </w:t>
      </w:r>
      <w:r w:rsidRPr="00070E37">
        <w:rPr>
          <w:rFonts w:ascii="Times New Roman" w:hAnsi="Times New Roman" w:cs="Times New Roman"/>
          <w:i/>
        </w:rPr>
        <w:t xml:space="preserve">a </w:t>
      </w:r>
      <w:r w:rsidRPr="00070E37">
        <w:rPr>
          <w:rFonts w:ascii="Times New Roman" w:hAnsi="Times New Roman" w:cs="Times New Roman"/>
          <w:i/>
        </w:rPr>
        <w:lastRenderedPageBreak/>
        <w:t xml:space="preserve">schvaluje návrh na </w:t>
      </w:r>
      <w:r w:rsidR="00F64822">
        <w:rPr>
          <w:rFonts w:ascii="Times New Roman" w:hAnsi="Times New Roman" w:cs="Times New Roman"/>
          <w:i/>
        </w:rPr>
        <w:t xml:space="preserve">úhradu ztráty </w:t>
      </w:r>
      <w:r w:rsidR="007D1871" w:rsidRPr="00070E37">
        <w:rPr>
          <w:rFonts w:ascii="Times New Roman" w:hAnsi="Times New Roman" w:cs="Times New Roman"/>
          <w:i/>
        </w:rPr>
        <w:t xml:space="preserve"> </w:t>
      </w:r>
      <w:r w:rsidR="00F64822" w:rsidRPr="00F64822">
        <w:rPr>
          <w:rFonts w:ascii="Times New Roman" w:hAnsi="Times New Roman" w:cs="Times New Roman"/>
          <w:i/>
        </w:rPr>
        <w:t>ve výši -726 291,36 Kč</w:t>
      </w:r>
      <w:r w:rsidR="00F64822" w:rsidRPr="00070E37">
        <w:rPr>
          <w:rFonts w:ascii="Times New Roman" w:hAnsi="Times New Roman" w:cs="Times New Roman"/>
          <w:i/>
        </w:rPr>
        <w:t xml:space="preserve"> </w:t>
      </w:r>
      <w:r w:rsidR="007D1871" w:rsidRPr="00070E37">
        <w:rPr>
          <w:rFonts w:ascii="Times New Roman" w:hAnsi="Times New Roman" w:cs="Times New Roman"/>
          <w:i/>
        </w:rPr>
        <w:t xml:space="preserve">zaúčtováním na účet </w:t>
      </w:r>
      <w:r w:rsidR="0097564F">
        <w:rPr>
          <w:rFonts w:ascii="Times New Roman" w:hAnsi="Times New Roman" w:cs="Times New Roman"/>
          <w:i/>
        </w:rPr>
        <w:t>„</w:t>
      </w:r>
      <w:r w:rsidR="007D1871" w:rsidRPr="00070E37">
        <w:rPr>
          <w:rFonts w:ascii="Times New Roman" w:hAnsi="Times New Roman" w:cs="Times New Roman"/>
          <w:i/>
        </w:rPr>
        <w:t>Nerozdělený zisk nebo neuhrazená ztráta minulých let</w:t>
      </w:r>
      <w:r w:rsidR="0097564F">
        <w:rPr>
          <w:rFonts w:ascii="Times New Roman" w:hAnsi="Times New Roman" w:cs="Times New Roman"/>
          <w:i/>
        </w:rPr>
        <w:t>“</w:t>
      </w:r>
      <w:r w:rsidR="007D1871" w:rsidRPr="00070E37">
        <w:rPr>
          <w:rFonts w:ascii="Times New Roman" w:hAnsi="Times New Roman" w:cs="Times New Roman"/>
          <w:i/>
        </w:rPr>
        <w:t>.</w:t>
      </w:r>
    </w:p>
    <w:p w14:paraId="0CBC99F2" w14:textId="77777777" w:rsidR="00C8633D" w:rsidRPr="00C8633D" w:rsidRDefault="00C8633D" w:rsidP="00913BE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5F4FD9D2" w14:textId="64602FF5" w:rsidR="003D3E2C" w:rsidRPr="00C8633D" w:rsidRDefault="003D3E2C" w:rsidP="0043127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8633D">
        <w:rPr>
          <w:rFonts w:ascii="Times New Roman" w:hAnsi="Times New Roman" w:cs="Times New Roman"/>
          <w:b/>
          <w:bCs/>
        </w:rPr>
        <w:t xml:space="preserve">Schválení konečné zprávy o průběhu likvidace a návrhu na použití likvidačního zůstatku </w:t>
      </w:r>
    </w:p>
    <w:p w14:paraId="11269561" w14:textId="3FEB1CBB" w:rsidR="006873B6" w:rsidRPr="006873B6" w:rsidRDefault="00693B5C" w:rsidP="006873B6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 a </w:t>
      </w:r>
      <w:r w:rsidRPr="00A938C7">
        <w:rPr>
          <w:rFonts w:ascii="Times New Roman" w:hAnsi="Times New Roman" w:cs="Times New Roman"/>
          <w:u w:val="single"/>
        </w:rPr>
        <w:t>vyjádření představenstva a likvidátora</w:t>
      </w:r>
      <w:r>
        <w:rPr>
          <w:rFonts w:ascii="Times New Roman" w:hAnsi="Times New Roman" w:cs="Times New Roman"/>
          <w:u w:val="single"/>
        </w:rPr>
        <w:t xml:space="preserve"> společnosti </w:t>
      </w:r>
      <w:r w:rsidR="006873B6" w:rsidRPr="006873B6">
        <w:rPr>
          <w:rFonts w:ascii="Times New Roman" w:hAnsi="Times New Roman" w:cs="Times New Roman"/>
          <w:u w:val="single"/>
        </w:rPr>
        <w:t xml:space="preserve">k záležitosti zařazené na pořad jednání valné hromady: </w:t>
      </w:r>
    </w:p>
    <w:p w14:paraId="591CB90C" w14:textId="76A65530" w:rsidR="003D3E2C" w:rsidRPr="00C8633D" w:rsidRDefault="003D3E2C" w:rsidP="003D3E2C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Podle ust. § 421 odst. 2 písm. l) zákona o obchodních korporacích a Článku X., část B, písm. i) stanov patří do působnosti valné hromady schválení konečné zprávy o průběhu likvidace a návrhu na použití likvidačního zůstatku.</w:t>
      </w:r>
    </w:p>
    <w:p w14:paraId="2AA45D35" w14:textId="7DE17E68" w:rsidR="00354D3B" w:rsidRPr="00C8633D" w:rsidRDefault="00354D3B" w:rsidP="00354D3B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Návrh usnesení:  </w:t>
      </w:r>
    </w:p>
    <w:p w14:paraId="7E988D32" w14:textId="49363663" w:rsidR="00354D3B" w:rsidRPr="00C8633D" w:rsidRDefault="00354D3B" w:rsidP="00354D3B">
      <w:pPr>
        <w:pStyle w:val="Odstavecseseznamem"/>
        <w:spacing w:after="0" w:line="240" w:lineRule="auto"/>
        <w:ind w:left="426" w:hanging="720"/>
        <w:jc w:val="both"/>
        <w:rPr>
          <w:rFonts w:ascii="Times New Roman" w:hAnsi="Times New Roman" w:cs="Times New Roman"/>
          <w:i/>
        </w:rPr>
      </w:pPr>
      <w:r w:rsidRPr="00C8633D">
        <w:rPr>
          <w:rFonts w:ascii="Times New Roman" w:hAnsi="Times New Roman" w:cs="Times New Roman"/>
        </w:rPr>
        <w:tab/>
      </w:r>
      <w:r w:rsidRPr="00693B5C">
        <w:rPr>
          <w:rFonts w:ascii="Times New Roman" w:hAnsi="Times New Roman" w:cs="Times New Roman"/>
          <w:i/>
        </w:rPr>
        <w:t xml:space="preserve">Valná hromada schvaluje konečnou zprávu o průběhu likvidace a návrh na použití likvidačního zůstatku ve výši </w:t>
      </w:r>
      <w:r w:rsidR="00693B5C" w:rsidRPr="00693B5C">
        <w:rPr>
          <w:rFonts w:ascii="Times New Roman" w:hAnsi="Times New Roman" w:cs="Times New Roman"/>
          <w:i/>
        </w:rPr>
        <w:t>0,- Kč</w:t>
      </w:r>
      <w:r w:rsidRPr="00693B5C">
        <w:rPr>
          <w:rFonts w:ascii="Times New Roman" w:hAnsi="Times New Roman" w:cs="Times New Roman"/>
          <w:i/>
        </w:rPr>
        <w:t>.</w:t>
      </w:r>
    </w:p>
    <w:p w14:paraId="661F0321" w14:textId="77777777" w:rsidR="00354D3B" w:rsidRPr="00C8633D" w:rsidRDefault="00354D3B" w:rsidP="003D3E2C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51C38B43" w14:textId="1FB694B4" w:rsidR="00913BE6" w:rsidRPr="00C8633D" w:rsidRDefault="00354D3B" w:rsidP="00913BE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8633D">
        <w:rPr>
          <w:rFonts w:ascii="Times New Roman" w:hAnsi="Times New Roman" w:cs="Times New Roman"/>
          <w:b/>
          <w:bCs/>
        </w:rPr>
        <w:t>Schválení změny Smlouvy o výkonu funkce likvidátora</w:t>
      </w:r>
      <w:r w:rsidR="00ED444D" w:rsidRPr="00C8633D">
        <w:rPr>
          <w:rFonts w:ascii="Times New Roman" w:hAnsi="Times New Roman" w:cs="Times New Roman"/>
          <w:b/>
          <w:bCs/>
        </w:rPr>
        <w:t>.</w:t>
      </w:r>
    </w:p>
    <w:p w14:paraId="3551673F" w14:textId="3281EFAC" w:rsidR="006873B6" w:rsidRPr="006873B6" w:rsidRDefault="00693B5C" w:rsidP="006873B6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 a </w:t>
      </w:r>
      <w:r w:rsidRPr="00A938C7">
        <w:rPr>
          <w:rFonts w:ascii="Times New Roman" w:hAnsi="Times New Roman" w:cs="Times New Roman"/>
          <w:u w:val="single"/>
        </w:rPr>
        <w:t>vyjádření představenstva a likvidátora</w:t>
      </w:r>
      <w:r>
        <w:rPr>
          <w:rFonts w:ascii="Times New Roman" w:hAnsi="Times New Roman" w:cs="Times New Roman"/>
          <w:u w:val="single"/>
        </w:rPr>
        <w:t xml:space="preserve"> společnosti </w:t>
      </w:r>
      <w:r w:rsidR="006873B6" w:rsidRPr="006873B6">
        <w:rPr>
          <w:rFonts w:ascii="Times New Roman" w:hAnsi="Times New Roman" w:cs="Times New Roman"/>
          <w:u w:val="single"/>
        </w:rPr>
        <w:t xml:space="preserve">k záležitosti zařazené na pořad jednání valné hromady: </w:t>
      </w:r>
    </w:p>
    <w:p w14:paraId="199BB046" w14:textId="1DA0A63F" w:rsidR="00802EF3" w:rsidRPr="00C8633D" w:rsidRDefault="00354D3B" w:rsidP="00802EF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</w:rPr>
        <w:t xml:space="preserve">Na základě usnesení </w:t>
      </w:r>
      <w:r w:rsidR="00474B36" w:rsidRPr="00C8633D">
        <w:rPr>
          <w:rFonts w:ascii="Times New Roman" w:hAnsi="Times New Roman" w:cs="Times New Roman"/>
        </w:rPr>
        <w:t xml:space="preserve">náhradní </w:t>
      </w:r>
      <w:r w:rsidRPr="00C8633D">
        <w:rPr>
          <w:rFonts w:ascii="Times New Roman" w:hAnsi="Times New Roman" w:cs="Times New Roman"/>
        </w:rPr>
        <w:t xml:space="preserve">valné hromady společnosti konané dne </w:t>
      </w:r>
      <w:r w:rsidR="00474B36" w:rsidRPr="00C8633D">
        <w:rPr>
          <w:rFonts w:ascii="Times New Roman" w:hAnsi="Times New Roman" w:cs="Times New Roman"/>
        </w:rPr>
        <w:t>28. 7. 2021 byla schválena S</w:t>
      </w:r>
      <w:r w:rsidR="00802EF3" w:rsidRPr="00C8633D">
        <w:rPr>
          <w:rFonts w:ascii="Times New Roman" w:hAnsi="Times New Roman" w:cs="Times New Roman"/>
        </w:rPr>
        <w:t>mlouv</w:t>
      </w:r>
      <w:r w:rsidR="00474B36" w:rsidRPr="00C8633D">
        <w:rPr>
          <w:rFonts w:ascii="Times New Roman" w:hAnsi="Times New Roman" w:cs="Times New Roman"/>
        </w:rPr>
        <w:t>a</w:t>
      </w:r>
      <w:r w:rsidR="00802EF3" w:rsidRPr="00C8633D">
        <w:rPr>
          <w:rFonts w:ascii="Times New Roman" w:hAnsi="Times New Roman" w:cs="Times New Roman"/>
        </w:rPr>
        <w:t xml:space="preserve"> o výkonu funkce likvidátora</w:t>
      </w:r>
      <w:r w:rsidR="00474B36" w:rsidRPr="00C8633D">
        <w:rPr>
          <w:rFonts w:ascii="Times New Roman" w:hAnsi="Times New Roman" w:cs="Times New Roman"/>
        </w:rPr>
        <w:t xml:space="preserve"> uzavřená mezi společností a likvidátorem Mgr. Petrem Eliášem </w:t>
      </w:r>
      <w:r w:rsidR="00FB18ED">
        <w:rPr>
          <w:rFonts w:ascii="Times New Roman" w:hAnsi="Times New Roman" w:cs="Times New Roman"/>
        </w:rPr>
        <w:t xml:space="preserve">ze </w:t>
      </w:r>
      <w:r w:rsidR="00474B36" w:rsidRPr="00C8633D">
        <w:rPr>
          <w:rFonts w:ascii="Times New Roman" w:hAnsi="Times New Roman" w:cs="Times New Roman"/>
        </w:rPr>
        <w:t xml:space="preserve">dne 28. 7. 2021 s účinky ke dni 1. 8. 2021. Za výkon funkce likvidátora na základě této smlouvy náležela likvidátorovi odměna. </w:t>
      </w:r>
    </w:p>
    <w:p w14:paraId="6BD8CCFA" w14:textId="01525566" w:rsidR="00C8633D" w:rsidRPr="00C8633D" w:rsidRDefault="00474B36" w:rsidP="00802EF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Představenstvo</w:t>
      </w:r>
      <w:r w:rsidR="00693B5C">
        <w:rPr>
          <w:rFonts w:ascii="Times New Roman" w:hAnsi="Times New Roman" w:cs="Times New Roman"/>
        </w:rPr>
        <w:t xml:space="preserve"> a likvidátor společnosti navrhují </w:t>
      </w:r>
      <w:r w:rsidRPr="00C8633D">
        <w:rPr>
          <w:rFonts w:ascii="Times New Roman" w:hAnsi="Times New Roman" w:cs="Times New Roman"/>
        </w:rPr>
        <w:t xml:space="preserve">valné hromadě, aby schválila změnu </w:t>
      </w:r>
      <w:r w:rsidR="00E912B9">
        <w:rPr>
          <w:rFonts w:ascii="Times New Roman" w:hAnsi="Times New Roman" w:cs="Times New Roman"/>
        </w:rPr>
        <w:t>S</w:t>
      </w:r>
      <w:r w:rsidRPr="00C8633D">
        <w:rPr>
          <w:rFonts w:ascii="Times New Roman" w:hAnsi="Times New Roman" w:cs="Times New Roman"/>
        </w:rPr>
        <w:t>mlouvy o výkonu funkce uzavřené mezi společností a likvidátorem Mgr. Petrem Eliášem tak, aby s účinností od 1. 11. 2022 byl výkon funkce likvidátora</w:t>
      </w:r>
      <w:r w:rsidR="00C8633D" w:rsidRPr="00C8633D">
        <w:rPr>
          <w:rFonts w:ascii="Times New Roman" w:hAnsi="Times New Roman" w:cs="Times New Roman"/>
        </w:rPr>
        <w:t xml:space="preserve"> bezplatný.</w:t>
      </w:r>
    </w:p>
    <w:p w14:paraId="3DE04780" w14:textId="0899977E" w:rsidR="00802EF3" w:rsidRPr="00C8633D" w:rsidRDefault="00802EF3" w:rsidP="00802EF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Podle ust. § 59 odst. 2 zákona o obchodních korporacích smlouva o výkonu funkce se v kapitálové společnosti sjednává písemně a schvaluje ji, včetně jejích změn, nejvyšší orgán společnosti; bez tohoto schválení nenabude smlouva účinnosti.</w:t>
      </w:r>
    </w:p>
    <w:p w14:paraId="2EC00297" w14:textId="77777777" w:rsidR="00802EF3" w:rsidRPr="00C8633D" w:rsidRDefault="00802EF3" w:rsidP="00802EF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Návrh usnesení:  </w:t>
      </w:r>
    </w:p>
    <w:p w14:paraId="173039F1" w14:textId="134F62D2" w:rsidR="00802EF3" w:rsidRPr="00C8633D" w:rsidRDefault="00802EF3" w:rsidP="00802EF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8633D">
        <w:rPr>
          <w:rFonts w:ascii="Times New Roman" w:hAnsi="Times New Roman" w:cs="Times New Roman"/>
          <w:i/>
        </w:rPr>
        <w:t xml:space="preserve">Valná hromada schvaluje </w:t>
      </w:r>
      <w:r w:rsidR="00C8633D" w:rsidRPr="00C8633D">
        <w:rPr>
          <w:rFonts w:ascii="Times New Roman" w:hAnsi="Times New Roman" w:cs="Times New Roman"/>
          <w:i/>
        </w:rPr>
        <w:t xml:space="preserve">změnu </w:t>
      </w:r>
      <w:r w:rsidR="00E912B9">
        <w:rPr>
          <w:rFonts w:ascii="Times New Roman" w:hAnsi="Times New Roman" w:cs="Times New Roman"/>
          <w:i/>
        </w:rPr>
        <w:t>S</w:t>
      </w:r>
      <w:r w:rsidRPr="00C8633D">
        <w:rPr>
          <w:rFonts w:ascii="Times New Roman" w:hAnsi="Times New Roman" w:cs="Times New Roman"/>
          <w:i/>
        </w:rPr>
        <w:t>mlouv</w:t>
      </w:r>
      <w:r w:rsidR="00C8633D" w:rsidRPr="00C8633D">
        <w:rPr>
          <w:rFonts w:ascii="Times New Roman" w:hAnsi="Times New Roman" w:cs="Times New Roman"/>
          <w:i/>
        </w:rPr>
        <w:t>y</w:t>
      </w:r>
      <w:r w:rsidRPr="00C8633D">
        <w:rPr>
          <w:rFonts w:ascii="Times New Roman" w:hAnsi="Times New Roman" w:cs="Times New Roman"/>
          <w:i/>
        </w:rPr>
        <w:t xml:space="preserve"> o výkonu funkce likvidátora uzavřenou dne </w:t>
      </w:r>
      <w:r w:rsidR="00C8633D" w:rsidRPr="00C8633D">
        <w:rPr>
          <w:rFonts w:ascii="Times New Roman" w:hAnsi="Times New Roman" w:cs="Times New Roman"/>
          <w:i/>
        </w:rPr>
        <w:t>28</w:t>
      </w:r>
      <w:r w:rsidRPr="00C8633D">
        <w:rPr>
          <w:rFonts w:ascii="Times New Roman" w:hAnsi="Times New Roman" w:cs="Times New Roman"/>
          <w:i/>
        </w:rPr>
        <w:t xml:space="preserve">. </w:t>
      </w:r>
      <w:r w:rsidR="00C8633D" w:rsidRPr="00C8633D">
        <w:rPr>
          <w:rFonts w:ascii="Times New Roman" w:hAnsi="Times New Roman" w:cs="Times New Roman"/>
          <w:i/>
        </w:rPr>
        <w:t>7</w:t>
      </w:r>
      <w:r w:rsidRPr="00C8633D">
        <w:rPr>
          <w:rFonts w:ascii="Times New Roman" w:hAnsi="Times New Roman" w:cs="Times New Roman"/>
          <w:i/>
        </w:rPr>
        <w:t>. 2021 mezi společností a likvidátorem</w:t>
      </w:r>
      <w:r w:rsidR="00C8633D" w:rsidRPr="00C8633D">
        <w:rPr>
          <w:rFonts w:ascii="Times New Roman" w:hAnsi="Times New Roman" w:cs="Times New Roman"/>
          <w:i/>
        </w:rPr>
        <w:t xml:space="preserve"> tak, že </w:t>
      </w:r>
      <w:r w:rsidR="00FD0E47" w:rsidRPr="00C8633D">
        <w:rPr>
          <w:rFonts w:ascii="Times New Roman" w:hAnsi="Times New Roman" w:cs="Times New Roman"/>
          <w:i/>
        </w:rPr>
        <w:t>s účinky ke dni 1.</w:t>
      </w:r>
      <w:r w:rsidR="00DF574C" w:rsidRPr="00C8633D">
        <w:rPr>
          <w:rFonts w:ascii="Times New Roman" w:hAnsi="Times New Roman" w:cs="Times New Roman"/>
          <w:i/>
        </w:rPr>
        <w:t xml:space="preserve"> </w:t>
      </w:r>
      <w:r w:rsidR="00C8633D" w:rsidRPr="00C8633D">
        <w:rPr>
          <w:rFonts w:ascii="Times New Roman" w:hAnsi="Times New Roman" w:cs="Times New Roman"/>
          <w:i/>
        </w:rPr>
        <w:t>11</w:t>
      </w:r>
      <w:r w:rsidR="00FD0E47" w:rsidRPr="00C8633D">
        <w:rPr>
          <w:rFonts w:ascii="Times New Roman" w:hAnsi="Times New Roman" w:cs="Times New Roman"/>
          <w:i/>
        </w:rPr>
        <w:t>.</w:t>
      </w:r>
      <w:r w:rsidR="00DF574C" w:rsidRPr="00C8633D">
        <w:rPr>
          <w:rFonts w:ascii="Times New Roman" w:hAnsi="Times New Roman" w:cs="Times New Roman"/>
          <w:i/>
        </w:rPr>
        <w:t xml:space="preserve"> </w:t>
      </w:r>
      <w:r w:rsidR="00FD0E47" w:rsidRPr="00C8633D">
        <w:rPr>
          <w:rFonts w:ascii="Times New Roman" w:hAnsi="Times New Roman" w:cs="Times New Roman"/>
          <w:i/>
        </w:rPr>
        <w:t>202</w:t>
      </w:r>
      <w:r w:rsidR="00C8633D" w:rsidRPr="00C8633D">
        <w:rPr>
          <w:rFonts w:ascii="Times New Roman" w:hAnsi="Times New Roman" w:cs="Times New Roman"/>
          <w:i/>
        </w:rPr>
        <w:t>2 je výkon funkce likvidátora bezplatný</w:t>
      </w:r>
      <w:r w:rsidRPr="00C8633D">
        <w:rPr>
          <w:rFonts w:ascii="Times New Roman" w:hAnsi="Times New Roman" w:cs="Times New Roman"/>
          <w:i/>
        </w:rPr>
        <w:t>.</w:t>
      </w:r>
    </w:p>
    <w:p w14:paraId="6A35B993" w14:textId="77777777" w:rsidR="00802EF3" w:rsidRPr="00C8633D" w:rsidRDefault="00802EF3" w:rsidP="00802EF3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61C8E250" w14:textId="55C26128" w:rsidR="00A55B02" w:rsidRPr="00C8633D" w:rsidRDefault="00954C69" w:rsidP="00913BE6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633D">
        <w:rPr>
          <w:rFonts w:ascii="Times New Roman" w:hAnsi="Times New Roman" w:cs="Times New Roman"/>
          <w:b/>
        </w:rPr>
        <w:t>Závěr</w:t>
      </w:r>
    </w:p>
    <w:p w14:paraId="07BD3125" w14:textId="16037ABF" w:rsidR="00913BE6" w:rsidRPr="00C8633D" w:rsidRDefault="00693B5C" w:rsidP="00913BE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  <w:u w:val="single"/>
        </w:rPr>
        <w:t xml:space="preserve">Zdůvodnění a </w:t>
      </w:r>
      <w:r w:rsidRPr="00A938C7">
        <w:rPr>
          <w:rFonts w:ascii="Times New Roman" w:hAnsi="Times New Roman" w:cs="Times New Roman"/>
          <w:u w:val="single"/>
        </w:rPr>
        <w:t>vyjádření představenstva a likvidátora</w:t>
      </w:r>
      <w:r>
        <w:rPr>
          <w:rFonts w:ascii="Times New Roman" w:hAnsi="Times New Roman" w:cs="Times New Roman"/>
          <w:u w:val="single"/>
        </w:rPr>
        <w:t xml:space="preserve"> společnosti </w:t>
      </w:r>
      <w:r w:rsidR="00C648B2" w:rsidRPr="00E912B9">
        <w:rPr>
          <w:rFonts w:ascii="Times New Roman" w:hAnsi="Times New Roman" w:cs="Times New Roman"/>
          <w:u w:val="single"/>
        </w:rPr>
        <w:t>k záležitosti</w:t>
      </w:r>
      <w:r w:rsidR="00C648B2" w:rsidRPr="00C8633D">
        <w:rPr>
          <w:rFonts w:ascii="Times New Roman" w:hAnsi="Times New Roman" w:cs="Times New Roman"/>
          <w:u w:val="single"/>
        </w:rPr>
        <w:t xml:space="preserve"> zařazené na pořad jednání valné hromady: </w:t>
      </w:r>
    </w:p>
    <w:p w14:paraId="10C395F4" w14:textId="0013034E" w:rsidR="001F23B0" w:rsidRPr="00C8633D" w:rsidRDefault="00570E72" w:rsidP="00913BE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C8633D">
        <w:rPr>
          <w:rFonts w:ascii="Times New Roman" w:hAnsi="Times New Roman" w:cs="Times New Roman"/>
        </w:rPr>
        <w:t>Předseda valné hromady ukončí</w:t>
      </w:r>
      <w:r w:rsidR="00C648B2" w:rsidRPr="00C8633D">
        <w:rPr>
          <w:rFonts w:ascii="Times New Roman" w:hAnsi="Times New Roman" w:cs="Times New Roman"/>
        </w:rPr>
        <w:t xml:space="preserve"> </w:t>
      </w:r>
      <w:r w:rsidRPr="00C8633D">
        <w:rPr>
          <w:rFonts w:ascii="Times New Roman" w:hAnsi="Times New Roman" w:cs="Times New Roman"/>
        </w:rPr>
        <w:t>valnou</w:t>
      </w:r>
      <w:r w:rsidR="00396E6E" w:rsidRPr="00C8633D">
        <w:rPr>
          <w:rFonts w:ascii="Times New Roman" w:hAnsi="Times New Roman" w:cs="Times New Roman"/>
        </w:rPr>
        <w:t xml:space="preserve"> hromadu po </w:t>
      </w:r>
      <w:r w:rsidR="0046083E" w:rsidRPr="00C8633D">
        <w:rPr>
          <w:rFonts w:ascii="Times New Roman" w:hAnsi="Times New Roman" w:cs="Times New Roman"/>
        </w:rPr>
        <w:t xml:space="preserve">projednání všech záležitostí zařazených na </w:t>
      </w:r>
      <w:r w:rsidR="00396E6E" w:rsidRPr="00C8633D">
        <w:rPr>
          <w:rFonts w:ascii="Times New Roman" w:hAnsi="Times New Roman" w:cs="Times New Roman"/>
        </w:rPr>
        <w:t>pořadu jednání.</w:t>
      </w:r>
    </w:p>
    <w:p w14:paraId="15CC3A03" w14:textId="77777777" w:rsidR="00E10537" w:rsidRDefault="00213429" w:rsidP="0087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B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5DC5EDC" w14:textId="4EA2E865" w:rsidR="001F23B0" w:rsidRPr="00C8633D" w:rsidRDefault="00E65C69" w:rsidP="00876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33D">
        <w:rPr>
          <w:rFonts w:ascii="Times New Roman" w:hAnsi="Times New Roman" w:cs="Times New Roman"/>
        </w:rPr>
        <w:t>V</w:t>
      </w:r>
      <w:r w:rsidR="008D2FC4" w:rsidRPr="00C8633D">
        <w:rPr>
          <w:rFonts w:ascii="Times New Roman" w:hAnsi="Times New Roman" w:cs="Times New Roman"/>
        </w:rPr>
        <w:t xml:space="preserve">  </w:t>
      </w:r>
      <w:r w:rsidRPr="00C8633D">
        <w:rPr>
          <w:rFonts w:ascii="Times New Roman" w:hAnsi="Times New Roman" w:cs="Times New Roman"/>
        </w:rPr>
        <w:t xml:space="preserve">Českých Budějovicích, dne </w:t>
      </w:r>
      <w:r w:rsidR="00C8633D" w:rsidRPr="00C8633D">
        <w:rPr>
          <w:rFonts w:ascii="Times New Roman" w:hAnsi="Times New Roman" w:cs="Times New Roman"/>
        </w:rPr>
        <w:t>1</w:t>
      </w:r>
      <w:r w:rsidR="00FB18ED">
        <w:rPr>
          <w:rFonts w:ascii="Times New Roman" w:hAnsi="Times New Roman" w:cs="Times New Roman"/>
        </w:rPr>
        <w:t>9</w:t>
      </w:r>
      <w:r w:rsidR="00C8633D" w:rsidRPr="00C8633D">
        <w:rPr>
          <w:rFonts w:ascii="Times New Roman" w:hAnsi="Times New Roman" w:cs="Times New Roman"/>
        </w:rPr>
        <w:t>. září 2022</w:t>
      </w:r>
      <w:r w:rsidR="00213429" w:rsidRPr="00C8633D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5B2072CB" w14:textId="77777777" w:rsidR="00E10537" w:rsidRPr="00C8633D" w:rsidRDefault="00E10537" w:rsidP="008765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C62F90" w14:textId="77777777" w:rsidR="008D2FC4" w:rsidRPr="00C8633D" w:rsidRDefault="008D2FC4" w:rsidP="008765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574DA390" w14:textId="32821BBD" w:rsidR="00213429" w:rsidRPr="00693B5C" w:rsidRDefault="00693B5C" w:rsidP="00C8633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představenstvo a </w:t>
      </w:r>
      <w:r w:rsidR="00C8633D" w:rsidRPr="00693B5C">
        <w:rPr>
          <w:rFonts w:ascii="Times New Roman" w:hAnsi="Times New Roman" w:cs="Times New Roman"/>
        </w:rPr>
        <w:t xml:space="preserve">likvidátor společnosti </w:t>
      </w:r>
      <w:r w:rsidR="00213429" w:rsidRPr="00693B5C">
        <w:rPr>
          <w:rFonts w:ascii="Times New Roman" w:hAnsi="Times New Roman" w:cs="Times New Roman"/>
        </w:rPr>
        <w:t>SFINX, a.s.</w:t>
      </w:r>
      <w:r>
        <w:rPr>
          <w:rFonts w:ascii="Times New Roman" w:hAnsi="Times New Roman" w:cs="Times New Roman"/>
        </w:rPr>
        <w:t xml:space="preserve"> v likvidaci</w:t>
      </w:r>
    </w:p>
    <w:sectPr w:rsidR="00213429" w:rsidRPr="00693B5C" w:rsidSect="00C8633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DC7"/>
    <w:multiLevelType w:val="multilevel"/>
    <w:tmpl w:val="5C80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985767"/>
    <w:multiLevelType w:val="hybridMultilevel"/>
    <w:tmpl w:val="409869CE"/>
    <w:lvl w:ilvl="0" w:tplc="630E9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0AFE"/>
    <w:multiLevelType w:val="hybridMultilevel"/>
    <w:tmpl w:val="C68EB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8449">
    <w:abstractNumId w:val="2"/>
  </w:num>
  <w:num w:numId="2" w16cid:durableId="61370264">
    <w:abstractNumId w:val="1"/>
  </w:num>
  <w:num w:numId="3" w16cid:durableId="128943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F2"/>
    <w:rsid w:val="000446D2"/>
    <w:rsid w:val="00070E37"/>
    <w:rsid w:val="000F65A5"/>
    <w:rsid w:val="001027D1"/>
    <w:rsid w:val="00104E01"/>
    <w:rsid w:val="00156D65"/>
    <w:rsid w:val="00156ED2"/>
    <w:rsid w:val="001B3BF2"/>
    <w:rsid w:val="001F23B0"/>
    <w:rsid w:val="00213429"/>
    <w:rsid w:val="0022478F"/>
    <w:rsid w:val="002260F4"/>
    <w:rsid w:val="00226BF4"/>
    <w:rsid w:val="002B0070"/>
    <w:rsid w:val="00354D3B"/>
    <w:rsid w:val="00364BB9"/>
    <w:rsid w:val="00396E6E"/>
    <w:rsid w:val="003B70C7"/>
    <w:rsid w:val="003C4398"/>
    <w:rsid w:val="003C6067"/>
    <w:rsid w:val="003D3E2C"/>
    <w:rsid w:val="003E6013"/>
    <w:rsid w:val="003E6CF0"/>
    <w:rsid w:val="0043127A"/>
    <w:rsid w:val="0044644E"/>
    <w:rsid w:val="0046083E"/>
    <w:rsid w:val="00470DFF"/>
    <w:rsid w:val="00474B36"/>
    <w:rsid w:val="00486A41"/>
    <w:rsid w:val="004B49C2"/>
    <w:rsid w:val="004C71A4"/>
    <w:rsid w:val="004F53DD"/>
    <w:rsid w:val="00511A11"/>
    <w:rsid w:val="00526C2E"/>
    <w:rsid w:val="00537A85"/>
    <w:rsid w:val="0055585C"/>
    <w:rsid w:val="005569DB"/>
    <w:rsid w:val="00570E72"/>
    <w:rsid w:val="005B49A6"/>
    <w:rsid w:val="005C26CC"/>
    <w:rsid w:val="005D5390"/>
    <w:rsid w:val="005F07C0"/>
    <w:rsid w:val="006013FA"/>
    <w:rsid w:val="00652F3C"/>
    <w:rsid w:val="00677FA2"/>
    <w:rsid w:val="006873B6"/>
    <w:rsid w:val="00693B5C"/>
    <w:rsid w:val="00705473"/>
    <w:rsid w:val="007056C5"/>
    <w:rsid w:val="00724746"/>
    <w:rsid w:val="0079122B"/>
    <w:rsid w:val="007D1871"/>
    <w:rsid w:val="007D75C2"/>
    <w:rsid w:val="007E3578"/>
    <w:rsid w:val="007E3CCB"/>
    <w:rsid w:val="00801E6C"/>
    <w:rsid w:val="00802EF3"/>
    <w:rsid w:val="00805C03"/>
    <w:rsid w:val="00820279"/>
    <w:rsid w:val="00826FDE"/>
    <w:rsid w:val="00870FEF"/>
    <w:rsid w:val="00876587"/>
    <w:rsid w:val="00877F80"/>
    <w:rsid w:val="00887D8C"/>
    <w:rsid w:val="008D0F09"/>
    <w:rsid w:val="008D2FC4"/>
    <w:rsid w:val="00913BE6"/>
    <w:rsid w:val="00954C69"/>
    <w:rsid w:val="0097564F"/>
    <w:rsid w:val="00A04943"/>
    <w:rsid w:val="00A1508E"/>
    <w:rsid w:val="00A161CB"/>
    <w:rsid w:val="00A556D3"/>
    <w:rsid w:val="00A55B02"/>
    <w:rsid w:val="00A67DAE"/>
    <w:rsid w:val="00A87834"/>
    <w:rsid w:val="00A938C7"/>
    <w:rsid w:val="00AA23D2"/>
    <w:rsid w:val="00B623C5"/>
    <w:rsid w:val="00B70807"/>
    <w:rsid w:val="00B81EF4"/>
    <w:rsid w:val="00BE4ED0"/>
    <w:rsid w:val="00C449EE"/>
    <w:rsid w:val="00C648B2"/>
    <w:rsid w:val="00C76417"/>
    <w:rsid w:val="00C8633D"/>
    <w:rsid w:val="00CF35C9"/>
    <w:rsid w:val="00D770FB"/>
    <w:rsid w:val="00DF574C"/>
    <w:rsid w:val="00E10537"/>
    <w:rsid w:val="00E12B8C"/>
    <w:rsid w:val="00E2016C"/>
    <w:rsid w:val="00E21281"/>
    <w:rsid w:val="00E65C69"/>
    <w:rsid w:val="00E668F4"/>
    <w:rsid w:val="00E912B9"/>
    <w:rsid w:val="00EA4542"/>
    <w:rsid w:val="00EB7E67"/>
    <w:rsid w:val="00ED444D"/>
    <w:rsid w:val="00F06EEB"/>
    <w:rsid w:val="00F50A79"/>
    <w:rsid w:val="00F53CAC"/>
    <w:rsid w:val="00F64822"/>
    <w:rsid w:val="00F85653"/>
    <w:rsid w:val="00F94C44"/>
    <w:rsid w:val="00FB18ED"/>
    <w:rsid w:val="00FB4443"/>
    <w:rsid w:val="00FC7654"/>
    <w:rsid w:val="00FD0235"/>
    <w:rsid w:val="00FD0E47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95DB"/>
  <w15:docId w15:val="{06B27FFA-8D64-4370-9512-B02836A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B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49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9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9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9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3578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86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4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147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581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5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96B6-E618-4427-B4A7-37A2FE8F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Šrucová</dc:creator>
  <cp:lastModifiedBy>Katerina Srucova</cp:lastModifiedBy>
  <cp:revision>2</cp:revision>
  <cp:lastPrinted>2019-11-21T17:32:00Z</cp:lastPrinted>
  <dcterms:created xsi:type="dcterms:W3CDTF">2022-09-19T13:59:00Z</dcterms:created>
  <dcterms:modified xsi:type="dcterms:W3CDTF">2022-09-19T13:59:00Z</dcterms:modified>
</cp:coreProperties>
</file>